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A16" w:rsidRDefault="00095A16" w:rsidP="00095A16">
      <w:pPr>
        <w:spacing w:before="120" w:after="280" w:afterAutospacing="1"/>
        <w:jc w:val="center"/>
      </w:pPr>
      <w:bookmarkStart w:id="0" w:name="chuong_pl1"/>
      <w:r>
        <w:rPr>
          <w:b/>
          <w:bCs/>
        </w:rPr>
        <w:t>APPENDIX NO. 02</w:t>
      </w:r>
      <w:bookmarkEnd w:id="0"/>
    </w:p>
    <w:p w:rsidR="00095A16" w:rsidRDefault="00095A16" w:rsidP="00095A16">
      <w:pPr>
        <w:spacing w:before="120" w:after="280" w:afterAutospacing="1"/>
        <w:jc w:val="center"/>
      </w:pPr>
      <w:r>
        <w:rPr>
          <w:i/>
          <w:iCs/>
        </w:rPr>
        <w:t>(Enclosed with the Circular No. 10/2024/TT-NHNN dated June 28, 2024 of the Governor of the State Bank of Vietnam providing amendments to the Circular No. 22/2018/TT-NHNN dated September 05, 2018 of the Governor of the State Bank of Vietnam on procedures and application for approval for recommended personnel lists of commercial banks, non-bank credit institutions and foreign bank branches)</w:t>
      </w:r>
    </w:p>
    <w:p w:rsidR="00095A16" w:rsidRDefault="00095A16" w:rsidP="00095A16">
      <w:pPr>
        <w:spacing w:before="120" w:after="280" w:afterAutospacing="1"/>
        <w:jc w:val="center"/>
      </w:pPr>
      <w:r>
        <w:rPr>
          <w:b/>
          <w:bCs/>
        </w:rPr>
        <w:t xml:space="preserve">  SOCIALIST REPUBLIC OF VIETNAM </w:t>
      </w:r>
      <w:r>
        <w:rPr>
          <w:b/>
          <w:bCs/>
        </w:rPr>
        <w:br/>
        <w:t>Independence – Freedom – Happiness</w:t>
      </w:r>
      <w:r>
        <w:rPr>
          <w:b/>
          <w:bCs/>
        </w:rPr>
        <w:br/>
        <w:t>-----------------------</w:t>
      </w:r>
    </w:p>
    <w:p w:rsidR="00095A16" w:rsidRDefault="00095A16" w:rsidP="00095A16">
      <w:pPr>
        <w:spacing w:before="120" w:after="280" w:afterAutospacing="1"/>
        <w:jc w:val="center"/>
      </w:pPr>
      <w:bookmarkStart w:id="1" w:name="chuong_pl1_name"/>
      <w:r>
        <w:rPr>
          <w:b/>
          <w:bCs/>
        </w:rPr>
        <w:t>DECLARATION OF RELATED PERSONS</w:t>
      </w:r>
      <w:bookmarkEnd w:id="1"/>
      <w:r>
        <w:rPr>
          <w:b/>
          <w:bCs/>
        </w:rPr>
        <w:t xml:space="preserve"> </w:t>
      </w:r>
    </w:p>
    <w:p w:rsidR="00095A16" w:rsidRDefault="00095A16" w:rsidP="00095A16">
      <w:pPr>
        <w:spacing w:before="120" w:after="280" w:afterAutospacing="1"/>
        <w:jc w:val="center"/>
      </w:pPr>
      <w:r>
        <w:t xml:space="preserve">To:   The State Bank of Vietnam (SBV)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1531"/>
        <w:gridCol w:w="1337"/>
        <w:gridCol w:w="2504"/>
        <w:gridCol w:w="856"/>
        <w:gridCol w:w="856"/>
        <w:gridCol w:w="1246"/>
        <w:gridCol w:w="451"/>
      </w:tblGrid>
      <w:tr w:rsidR="00095A16" w:rsidTr="00315805">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No.</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Declarant and his/her “related person”</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Relationship with the declarant</w:t>
            </w:r>
            <w:r>
              <w:rPr>
                <w:b/>
                <w:bCs/>
                <w:sz w:val="18"/>
                <w:vertAlign w:val="superscript"/>
              </w:rPr>
              <w:t>(1)</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ID number/citizen identity card’s number/personal identification number (for a Vietnamese national) or personal identification number (for a Vietnamese person who has unknown nationality and is living in Vietnam) or number and date of issue of passport or another document of equivalent validity (for a person who does not hold Vietnamese nationality) or business registration certificate/TIN or another certificate of equivalent validity (if the related person is an organization, enterprise ID number is specified)</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 xml:space="preserve">Position at the applying credit institution  </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 xml:space="preserve">Position at the subsidiary of the applying credit institution  </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Ratio of shares or stakes for which the declarant acts as a representative at the applying credit institution   (%)</w:t>
            </w:r>
          </w:p>
        </w:tc>
        <w:tc>
          <w:tcPr>
            <w:tcW w:w="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b/>
                <w:bCs/>
                <w:sz w:val="18"/>
              </w:rPr>
              <w:t>...</w:t>
            </w:r>
          </w:p>
        </w:tc>
      </w:tr>
      <w:tr w:rsidR="00095A16" w:rsidTr="00315805">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pPr>
            <w:r>
              <w:rPr>
                <w:sz w:val="18"/>
              </w:rPr>
              <w:t>Nguyen Van A</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pPr>
            <w:r>
              <w:rPr>
                <w:sz w:val="18"/>
              </w:rPr>
              <w:t>Declarant</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r>
      <w:tr w:rsidR="00095A16" w:rsidTr="00315805">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pPr>
            <w:r>
              <w:rPr>
                <w:sz w:val="18"/>
              </w:rPr>
              <w:t>Nguyen Thi B</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pPr>
            <w:r>
              <w:rPr>
                <w:sz w:val="18"/>
              </w:rPr>
              <w:t>Wife</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r>
      <w:tr w:rsidR="00095A16" w:rsidTr="00315805">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5A16" w:rsidRDefault="00095A16" w:rsidP="00315805">
            <w:pPr>
              <w:spacing w:before="120"/>
              <w:jc w:val="center"/>
            </w:pPr>
            <w:r>
              <w:rPr>
                <w:sz w:val="18"/>
              </w:rPr>
              <w:t> </w:t>
            </w:r>
          </w:p>
        </w:tc>
      </w:tr>
    </w:tbl>
    <w:p w:rsidR="00095A16" w:rsidRDefault="00095A16" w:rsidP="00095A16">
      <w:pPr>
        <w:spacing w:before="120" w:after="280" w:afterAutospacing="1"/>
      </w:pPr>
      <w:r>
        <w:t>I hereby declare that all the information provided herein is truthful. I shall assume legal responsibility for the adequacy, truthfulness and accuracy of the information provided herein.</w:t>
      </w:r>
    </w:p>
    <w:p w:rsidR="00095A16" w:rsidRDefault="00095A16" w:rsidP="00095A1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95A16" w:rsidTr="0031580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95A16" w:rsidRDefault="00095A16" w:rsidP="00315805">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95A16" w:rsidRDefault="00095A16" w:rsidP="00315805">
            <w:pPr>
              <w:spacing w:before="120"/>
              <w:jc w:val="center"/>
            </w:pPr>
            <w:r>
              <w:rPr>
                <w:i/>
                <w:iCs/>
              </w:rPr>
              <w:t>…. [place &amp; date]</w:t>
            </w:r>
            <w:r>
              <w:br/>
            </w:r>
            <w:r>
              <w:rPr>
                <w:b/>
                <w:bCs/>
              </w:rPr>
              <w:t>Declarant</w:t>
            </w:r>
            <w:r>
              <w:rPr>
                <w:b/>
                <w:bCs/>
              </w:rPr>
              <w:br/>
            </w:r>
            <w:r>
              <w:rPr>
                <w:i/>
                <w:iCs/>
              </w:rPr>
              <w:t>(Signature and full name)</w:t>
            </w:r>
          </w:p>
        </w:tc>
      </w:tr>
    </w:tbl>
    <w:p w:rsidR="00095A16" w:rsidRPr="005B566D" w:rsidRDefault="00095A16" w:rsidP="00095A16">
      <w:pPr>
        <w:spacing w:before="120" w:after="280" w:afterAutospacing="1"/>
        <w:rPr>
          <w:u w:val="single"/>
        </w:rPr>
      </w:pPr>
      <w:r w:rsidRPr="005B566D">
        <w:rPr>
          <w:b/>
          <w:bCs/>
          <w:u w:val="single"/>
        </w:rPr>
        <w:t>Notes:</w:t>
      </w:r>
    </w:p>
    <w:p w:rsidR="00095A16" w:rsidRDefault="00095A16" w:rsidP="005B566D">
      <w:pPr>
        <w:spacing w:before="120" w:after="280" w:afterAutospacing="1"/>
        <w:jc w:val="both"/>
      </w:pPr>
      <w:r>
        <w:rPr>
          <w:i/>
          <w:iCs/>
        </w:rPr>
        <w:lastRenderedPageBreak/>
        <w:t xml:space="preserve">(1) This column will be filled in based on the actual relationship with the related person mentioned in column (2) which falls in one of the cases specified in </w:t>
      </w:r>
      <w:r w:rsidRPr="005B566D">
        <w:rPr>
          <w:b/>
          <w:i/>
          <w:iCs/>
          <w:u w:val="single"/>
        </w:rPr>
        <w:t>Clause 24 Article 4 and Clause 3 Article 69 of the Law on Credit Institutions</w:t>
      </w:r>
      <w:r>
        <w:rPr>
          <w:i/>
          <w:iCs/>
        </w:rPr>
        <w:t>. The declarant must fully declare information as requested and assume responsibility before the law and the credit institution/foreign bank branch for the adequacy, truthfulness and accuracy of the information. In case of unavailability of information, the word “None” must be specified. If the related person has passed award, the word “deceased” must be specified.</w:t>
      </w:r>
    </w:p>
    <w:p w:rsidR="00D040CB" w:rsidRDefault="005B566D" w:rsidP="00095A16">
      <w:pPr>
        <w:rPr>
          <w:b/>
          <w:bCs/>
          <w:i/>
          <w:iCs/>
        </w:rPr>
      </w:pPr>
      <w:r>
        <w:rPr>
          <w:b/>
          <w:bCs/>
          <w:i/>
          <w:iCs/>
        </w:rPr>
        <w:t xml:space="preserve"> </w:t>
      </w:r>
      <w:r w:rsidR="00095A16">
        <w:rPr>
          <w:b/>
          <w:bCs/>
          <w:i/>
          <w:iCs/>
        </w:rPr>
        <w:t>(In addition to the compulsory information herein, the declarant may also provide additional information if necessary).</w:t>
      </w:r>
    </w:p>
    <w:p w:rsidR="005B566D" w:rsidRDefault="005B566D" w:rsidP="00095A16">
      <w:pPr>
        <w:rPr>
          <w:b/>
          <w:bCs/>
          <w:i/>
          <w:iCs/>
        </w:rPr>
      </w:pPr>
    </w:p>
    <w:p w:rsidR="005B566D" w:rsidRPr="005B566D" w:rsidRDefault="005B566D" w:rsidP="00095A16">
      <w:pPr>
        <w:rPr>
          <w:b/>
          <w:bCs/>
          <w:i/>
          <w:iCs/>
          <w:u w:val="single"/>
        </w:rPr>
      </w:pPr>
      <w:r w:rsidRPr="005B566D">
        <w:rPr>
          <w:b/>
          <w:i/>
          <w:iCs/>
          <w:color w:val="FF0000"/>
          <w:u w:val="single"/>
        </w:rPr>
        <w:t>Clause 24 Article 4 of the Law on Credit Institutions</w:t>
      </w:r>
    </w:p>
    <w:p w:rsidR="005B566D" w:rsidRPr="00DC0A71" w:rsidRDefault="005B566D" w:rsidP="005B566D">
      <w:pPr>
        <w:spacing w:before="120" w:after="280" w:afterAutospacing="1"/>
        <w:jc w:val="both"/>
        <w:rPr>
          <w:i/>
        </w:rPr>
      </w:pPr>
      <w:r w:rsidRPr="00DC0A71">
        <w:rPr>
          <w:i/>
        </w:rPr>
        <w:t xml:space="preserve">24. </w:t>
      </w:r>
      <w:r w:rsidRPr="00DC0A71">
        <w:rPr>
          <w:b/>
          <w:i/>
          <w:iCs/>
        </w:rPr>
        <w:t>“Related person”</w:t>
      </w:r>
      <w:r w:rsidRPr="00DC0A71">
        <w:rPr>
          <w:i/>
          <w:iCs/>
        </w:rPr>
        <w:t xml:space="preserve"> </w:t>
      </w:r>
      <w:r w:rsidRPr="00DC0A71">
        <w:rPr>
          <w:i/>
        </w:rPr>
        <w:t xml:space="preserve">means an organization or individual that has a direct or indirect relation with another organization or individual in any of the following cases: </w:t>
      </w:r>
    </w:p>
    <w:p w:rsidR="005B566D" w:rsidRPr="00DC0A71" w:rsidRDefault="005B566D" w:rsidP="005B566D">
      <w:pPr>
        <w:spacing w:before="120" w:after="280" w:afterAutospacing="1"/>
        <w:jc w:val="both"/>
        <w:rPr>
          <w:i/>
        </w:rPr>
      </w:pPr>
      <w:r w:rsidRPr="00DC0A71">
        <w:rPr>
          <w:i/>
        </w:rPr>
        <w:t>a) Parent company with subsidiary and vice versa; parent company with sub-subsidiary and vice versa; credit institution with its subsidiary and vice versa; credit institution with its sub-subsidiary and vice versa; among subsidiaries of a parent company or credit institution; among sub-subsidiaries of a subsidiary of a parent company or credit institution; managers, controllers or members of the Board of Controllers of a parent company or credit institution, and individual or organization competent to appoint these persons with a subsidiary and vice versa;</w:t>
      </w:r>
    </w:p>
    <w:p w:rsidR="005B566D" w:rsidRPr="00DC0A71" w:rsidRDefault="005B566D" w:rsidP="005B566D">
      <w:pPr>
        <w:spacing w:before="120" w:after="280" w:afterAutospacing="1"/>
        <w:jc w:val="both"/>
        <w:rPr>
          <w:i/>
        </w:rPr>
      </w:pPr>
      <w:r w:rsidRPr="00DC0A71">
        <w:rPr>
          <w:i/>
        </w:rPr>
        <w:t>b) Company or credit institution with its managers, controllers or members of the Board of Controllers, or with company or organization competent to appoint these p</w:t>
      </w:r>
      <w:bookmarkStart w:id="2" w:name="_GoBack"/>
      <w:bookmarkEnd w:id="2"/>
      <w:r w:rsidRPr="00DC0A71">
        <w:rPr>
          <w:i/>
        </w:rPr>
        <w:t>ersons and vice versa;</w:t>
      </w:r>
    </w:p>
    <w:p w:rsidR="005B566D" w:rsidRPr="00DC0A71" w:rsidRDefault="005B566D" w:rsidP="005B566D">
      <w:pPr>
        <w:spacing w:before="120" w:after="280" w:afterAutospacing="1"/>
        <w:jc w:val="both"/>
        <w:rPr>
          <w:i/>
        </w:rPr>
      </w:pPr>
      <w:r w:rsidRPr="00DC0A71">
        <w:rPr>
          <w:i/>
        </w:rPr>
        <w:t xml:space="preserve">c) Company or credit institution with organization or individual that owns 5% or more of the charter capital or voting share capital of that company or credit institution and vice versa; </w:t>
      </w:r>
    </w:p>
    <w:p w:rsidR="005B566D" w:rsidRPr="00DC0A71" w:rsidRDefault="005B566D" w:rsidP="005B566D">
      <w:pPr>
        <w:spacing w:before="120" w:after="280" w:afterAutospacing="1"/>
        <w:jc w:val="both"/>
        <w:rPr>
          <w:i/>
        </w:rPr>
      </w:pPr>
      <w:r w:rsidRPr="00DC0A71">
        <w:rPr>
          <w:i/>
        </w:rPr>
        <w:t>d) Individual with his/her spouse; natural father/mother, foster father/mother, stepfather, stepmother, father-in-law, mother-in-law; natural/foster child, stepchild, daughter-in-law, son-in-law; sibling; half-sibling; spouse of natural sibling or half sibling (hereinafter referred to as “spouse, father, mother, child or sibling”); maternal grandfather/grandmother, paternal grandfather/grandmother; maternal/paternal grandchild; and maternal/paternal aunt, uncle and nibbling;</w:t>
      </w:r>
    </w:p>
    <w:p w:rsidR="005B566D" w:rsidRPr="00DC0A71" w:rsidRDefault="005B566D" w:rsidP="005B566D">
      <w:pPr>
        <w:spacing w:before="120" w:after="280" w:afterAutospacing="1"/>
        <w:jc w:val="both"/>
        <w:rPr>
          <w:i/>
        </w:rPr>
      </w:pPr>
      <w:proofErr w:type="spellStart"/>
      <w:r w:rsidRPr="00DC0A71">
        <w:rPr>
          <w:i/>
        </w:rPr>
        <w:t>dd</w:t>
      </w:r>
      <w:proofErr w:type="spellEnd"/>
      <w:r w:rsidRPr="00DC0A71">
        <w:rPr>
          <w:i/>
        </w:rPr>
        <w:t>) Company or credit institution with individual defined at Point d of this Clause, with manager, controller, member of the Board of Controllers, capital contributor or shareholder owning 5% or more of the charter capital or voting share capital of that company or credit institution and vice versa;</w:t>
      </w:r>
    </w:p>
    <w:p w:rsidR="005B566D" w:rsidRPr="00DC0A71" w:rsidRDefault="005B566D" w:rsidP="005B566D">
      <w:pPr>
        <w:spacing w:before="120" w:after="280" w:afterAutospacing="1"/>
        <w:jc w:val="both"/>
        <w:rPr>
          <w:i/>
        </w:rPr>
      </w:pPr>
      <w:r w:rsidRPr="00DC0A71">
        <w:rPr>
          <w:i/>
        </w:rPr>
        <w:t xml:space="preserve">e) Individual authorized to act as a representative of an organization or individual's stake specified at Points a, b, c, d and </w:t>
      </w:r>
      <w:proofErr w:type="spellStart"/>
      <w:r w:rsidRPr="00DC0A71">
        <w:rPr>
          <w:i/>
        </w:rPr>
        <w:t>dd</w:t>
      </w:r>
      <w:proofErr w:type="spellEnd"/>
      <w:r w:rsidRPr="00DC0A71">
        <w:rPr>
          <w:i/>
        </w:rPr>
        <w:t xml:space="preserve"> of this Clause with authorizing organization or individual; individuals authorized to act as representatives of stakes of an institution;</w:t>
      </w:r>
    </w:p>
    <w:p w:rsidR="005B566D" w:rsidRPr="00DC0A71" w:rsidRDefault="005B566D" w:rsidP="005B566D">
      <w:pPr>
        <w:spacing w:before="120" w:after="280" w:afterAutospacing="1"/>
        <w:jc w:val="both"/>
        <w:rPr>
          <w:i/>
        </w:rPr>
      </w:pPr>
      <w:r w:rsidRPr="00DC0A71">
        <w:rPr>
          <w:i/>
        </w:rPr>
        <w:t xml:space="preserve">g) Other juridical persons and individuals that pose risks to the operation of the credit institution or foreign bank’s branch, defined according to the rules and regulations of the credit institution </w:t>
      </w:r>
      <w:r w:rsidRPr="00DC0A71">
        <w:rPr>
          <w:i/>
        </w:rPr>
        <w:lastRenderedPageBreak/>
        <w:t>or foreign bank’s branch or specified in writing by the State Bank of Vietnam through inspection or supervision;</w:t>
      </w:r>
    </w:p>
    <w:p w:rsidR="005B566D" w:rsidRPr="00DC0A71" w:rsidRDefault="005B566D" w:rsidP="005B566D">
      <w:pPr>
        <w:jc w:val="both"/>
        <w:rPr>
          <w:i/>
        </w:rPr>
      </w:pPr>
      <w:r w:rsidRPr="00DC0A71">
        <w:rPr>
          <w:i/>
        </w:rPr>
        <w:t xml:space="preserve">h) Regarding a people's credit fund, a person related to a client of the fund falls within one of the cases specified in points b, c, </w:t>
      </w:r>
      <w:proofErr w:type="spellStart"/>
      <w:r w:rsidRPr="00DC0A71">
        <w:rPr>
          <w:i/>
        </w:rPr>
        <w:t>dd</w:t>
      </w:r>
      <w:proofErr w:type="spellEnd"/>
      <w:r w:rsidRPr="00DC0A71">
        <w:rPr>
          <w:i/>
        </w:rPr>
        <w:t xml:space="preserve"> and g of this Clause; client with his/her spouse, father, mother, child or sibling.</w:t>
      </w:r>
    </w:p>
    <w:p w:rsidR="005B566D" w:rsidRDefault="005B566D" w:rsidP="005B566D">
      <w:pPr>
        <w:jc w:val="both"/>
        <w:rPr>
          <w:color w:val="FF0000"/>
        </w:rPr>
      </w:pPr>
    </w:p>
    <w:p w:rsidR="005B566D" w:rsidRPr="005B566D" w:rsidRDefault="005B566D" w:rsidP="005B566D">
      <w:pPr>
        <w:jc w:val="both"/>
        <w:rPr>
          <w:b/>
          <w:i/>
          <w:iCs/>
          <w:color w:val="FF0000"/>
          <w:u w:val="single"/>
        </w:rPr>
      </w:pPr>
      <w:r w:rsidRPr="005B566D">
        <w:rPr>
          <w:b/>
          <w:i/>
          <w:iCs/>
          <w:color w:val="FF0000"/>
          <w:u w:val="single"/>
        </w:rPr>
        <w:t>Clause 3 Article 69 of the Law on Credit Institutions</w:t>
      </w:r>
    </w:p>
    <w:p w:rsidR="005B566D" w:rsidRDefault="005B566D" w:rsidP="005B566D">
      <w:pPr>
        <w:jc w:val="both"/>
        <w:rPr>
          <w:b/>
          <w:i/>
          <w:iCs/>
          <w:u w:val="single"/>
        </w:rPr>
      </w:pPr>
    </w:p>
    <w:p w:rsidR="005B566D" w:rsidRPr="00DC0A71" w:rsidRDefault="005B566D" w:rsidP="005B566D">
      <w:pPr>
        <w:jc w:val="both"/>
        <w:rPr>
          <w:b/>
          <w:i/>
          <w:u w:val="single"/>
        </w:rPr>
      </w:pPr>
      <w:r w:rsidRPr="00DC0A71">
        <w:rPr>
          <w:i/>
        </w:rPr>
        <w:t>3. An individual and his/her related persons or representatives of stakes of an institutional shareholder and their related persons may be elected to hold the position of no more than 02 members of the Board of Directors of a credit institution that is a joint-stock company, except for representatives of the State's stakes and mandatory transferees.</w:t>
      </w:r>
    </w:p>
    <w:sectPr w:rsidR="005B566D" w:rsidRPr="00DC0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16"/>
    <w:rsid w:val="00095A16"/>
    <w:rsid w:val="002E5916"/>
    <w:rsid w:val="005B566D"/>
    <w:rsid w:val="0072603E"/>
    <w:rsid w:val="00DC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916"/>
  <w15:chartTrackingRefBased/>
  <w15:docId w15:val="{CF49E12C-81B0-4D06-90FF-8743A2CA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A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Luong Thi Thu - HO.BDO</dc:creator>
  <cp:keywords/>
  <dc:description/>
  <cp:lastModifiedBy>Trang, Luong Thi Thu - HO.BDO</cp:lastModifiedBy>
  <cp:revision>3</cp:revision>
  <dcterms:created xsi:type="dcterms:W3CDTF">2024-09-27T02:27:00Z</dcterms:created>
  <dcterms:modified xsi:type="dcterms:W3CDTF">2024-09-27T03:51:00Z</dcterms:modified>
</cp:coreProperties>
</file>