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E96B4" w14:textId="510483A9" w:rsidR="00800DAD" w:rsidRPr="009B6AF9" w:rsidRDefault="00A6792D" w:rsidP="0027640B">
      <w:pPr>
        <w:spacing w:after="0" w:line="360" w:lineRule="auto"/>
        <w:jc w:val="center"/>
        <w:rPr>
          <w:rFonts w:ascii="Times New Roman" w:hAnsi="Times New Roman" w:cs="Times New Roman"/>
          <w:b/>
          <w:noProof/>
          <w:sz w:val="24"/>
          <w:szCs w:val="28"/>
          <w:lang w:val="vi-VN"/>
        </w:rPr>
      </w:pPr>
      <w:r w:rsidRPr="009B6AF9">
        <w:rPr>
          <w:rFonts w:ascii="Times New Roman" w:hAnsi="Times New Roman" w:cs="Times New Roman"/>
          <w:b/>
          <w:noProof/>
          <w:sz w:val="24"/>
          <w:szCs w:val="28"/>
          <w:lang w:val="vi-VN"/>
        </w:rPr>
        <w:t>BẢ</w:t>
      </w:r>
      <w:r w:rsidR="009C37B5" w:rsidRPr="009B6AF9">
        <w:rPr>
          <w:rFonts w:ascii="Times New Roman" w:hAnsi="Times New Roman" w:cs="Times New Roman"/>
          <w:b/>
          <w:noProof/>
          <w:sz w:val="24"/>
          <w:szCs w:val="28"/>
          <w:lang w:val="vi-VN"/>
        </w:rPr>
        <w:t>N</w:t>
      </w:r>
      <w:r w:rsidRPr="009B6AF9">
        <w:rPr>
          <w:rFonts w:ascii="Times New Roman" w:hAnsi="Times New Roman" w:cs="Times New Roman"/>
          <w:b/>
          <w:noProof/>
          <w:sz w:val="24"/>
          <w:szCs w:val="28"/>
          <w:lang w:val="vi-VN"/>
        </w:rPr>
        <w:t xml:space="preserve"> </w:t>
      </w:r>
      <w:r w:rsidR="00030A7F" w:rsidRPr="009B6AF9">
        <w:rPr>
          <w:rFonts w:ascii="Times New Roman" w:hAnsi="Times New Roman" w:cs="Times New Roman"/>
          <w:b/>
          <w:noProof/>
          <w:sz w:val="24"/>
          <w:szCs w:val="28"/>
          <w:lang w:val="vi-VN"/>
        </w:rPr>
        <w:t>ĐIỀU KHOẢN, ĐIỀU KIỆN SỬ DỤNG DỊCH VỤ “TIỀN GỬI ONLINE SME”</w:t>
      </w:r>
    </w:p>
    <w:p w14:paraId="15CF2EFF" w14:textId="1507D33F" w:rsidR="00440C8E" w:rsidRDefault="009C37B5" w:rsidP="0027640B">
      <w:pPr>
        <w:spacing w:after="0" w:line="360" w:lineRule="auto"/>
        <w:jc w:val="center"/>
        <w:rPr>
          <w:rFonts w:ascii="Times New Roman" w:hAnsi="Times New Roman" w:cs="Times New Roman"/>
          <w:b/>
          <w:noProof/>
          <w:sz w:val="24"/>
          <w:szCs w:val="28"/>
          <w:lang w:val="vi-VN"/>
        </w:rPr>
      </w:pPr>
      <w:r w:rsidRPr="009B6AF9">
        <w:rPr>
          <w:rFonts w:ascii="Times New Roman" w:hAnsi="Times New Roman" w:cs="Times New Roman"/>
          <w:b/>
          <w:noProof/>
          <w:sz w:val="24"/>
          <w:szCs w:val="28"/>
          <w:lang w:val="vi-VN"/>
        </w:rPr>
        <w:t>(</w:t>
      </w:r>
      <w:r w:rsidR="0027694F">
        <w:rPr>
          <w:rFonts w:ascii="Times New Roman" w:hAnsi="Times New Roman" w:cs="Times New Roman"/>
          <w:b/>
          <w:noProof/>
          <w:sz w:val="24"/>
          <w:szCs w:val="28"/>
        </w:rPr>
        <w:t>“</w:t>
      </w:r>
      <w:r w:rsidRPr="009B6AF9">
        <w:rPr>
          <w:rFonts w:ascii="Times New Roman" w:hAnsi="Times New Roman" w:cs="Times New Roman"/>
          <w:b/>
          <w:noProof/>
          <w:sz w:val="24"/>
          <w:szCs w:val="28"/>
          <w:lang w:val="vi-VN"/>
        </w:rPr>
        <w:t>BẢN ĐIỀU KHOẢN, ĐIỀU KIỆN</w:t>
      </w:r>
      <w:r w:rsidR="0027694F">
        <w:rPr>
          <w:rFonts w:ascii="Times New Roman" w:hAnsi="Times New Roman" w:cs="Times New Roman"/>
          <w:b/>
          <w:noProof/>
          <w:sz w:val="24"/>
          <w:szCs w:val="28"/>
        </w:rPr>
        <w:t>”</w:t>
      </w:r>
      <w:r w:rsidRPr="009B6AF9">
        <w:rPr>
          <w:rFonts w:ascii="Times New Roman" w:hAnsi="Times New Roman" w:cs="Times New Roman"/>
          <w:b/>
          <w:noProof/>
          <w:sz w:val="24"/>
          <w:szCs w:val="28"/>
          <w:lang w:val="vi-VN"/>
        </w:rPr>
        <w:t>)</w:t>
      </w:r>
    </w:p>
    <w:p w14:paraId="683FD45A" w14:textId="77777777" w:rsidR="0027640B" w:rsidRPr="0027640B" w:rsidRDefault="0027640B" w:rsidP="0027640B">
      <w:pPr>
        <w:spacing w:after="0" w:line="360" w:lineRule="auto"/>
        <w:jc w:val="center"/>
        <w:rPr>
          <w:rFonts w:ascii="Times New Roman" w:hAnsi="Times New Roman" w:cs="Times New Roman"/>
          <w:b/>
          <w:noProof/>
          <w:sz w:val="24"/>
          <w:szCs w:val="28"/>
          <w:lang w:val="vi-VN"/>
        </w:rPr>
      </w:pPr>
    </w:p>
    <w:p w14:paraId="484AA32F" w14:textId="77777777" w:rsidR="00030A7F" w:rsidRPr="009B6AF9" w:rsidRDefault="00030A7F" w:rsidP="0027640B">
      <w:pPr>
        <w:shd w:val="clear" w:color="auto" w:fill="FFFFFF"/>
        <w:spacing w:after="0" w:line="360" w:lineRule="auto"/>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b/>
          <w:bCs/>
          <w:caps/>
          <w:noProof/>
          <w:color w:val="6699CC"/>
          <w:sz w:val="24"/>
          <w:szCs w:val="24"/>
          <w:lang w:val="vi-VN"/>
        </w:rPr>
        <w:t>điều 1. GIẢI THÍCH TỪ NGỮ:</w:t>
      </w:r>
      <w:bookmarkStart w:id="0" w:name="_GoBack"/>
      <w:bookmarkEnd w:id="0"/>
    </w:p>
    <w:p w14:paraId="726324E7" w14:textId="586BED27" w:rsidR="00030A7F" w:rsidRPr="009B6AF9" w:rsidRDefault="00030A7F" w:rsidP="0027640B">
      <w:pPr>
        <w:numPr>
          <w:ilvl w:val="0"/>
          <w:numId w:val="1"/>
        </w:numPr>
        <w:spacing w:after="0" w:line="360" w:lineRule="auto"/>
        <w:jc w:val="both"/>
        <w:rPr>
          <w:rFonts w:ascii="Times New Roman" w:eastAsia="Times New Roman" w:hAnsi="Times New Roman" w:cs="Times New Roman"/>
          <w:noProof/>
          <w:color w:val="000000"/>
          <w:sz w:val="24"/>
          <w:szCs w:val="24"/>
          <w:lang w:val="vi-VN"/>
        </w:rPr>
      </w:pPr>
      <w:r w:rsidRPr="00417420">
        <w:rPr>
          <w:rFonts w:ascii="Times New Roman" w:eastAsia="Times New Roman" w:hAnsi="Times New Roman" w:cs="Times New Roman"/>
          <w:b/>
          <w:i/>
          <w:noProof/>
          <w:color w:val="000000"/>
          <w:sz w:val="24"/>
          <w:szCs w:val="24"/>
          <w:lang w:val="vi-VN"/>
        </w:rPr>
        <w:t>ABBANK:</w:t>
      </w:r>
      <w:r w:rsidRPr="009B6AF9">
        <w:rPr>
          <w:rFonts w:ascii="Times New Roman" w:eastAsia="Times New Roman" w:hAnsi="Times New Roman" w:cs="Times New Roman"/>
          <w:noProof/>
          <w:color w:val="000000"/>
          <w:sz w:val="24"/>
          <w:szCs w:val="24"/>
          <w:lang w:val="vi-VN"/>
        </w:rPr>
        <w:t xml:space="preserve"> Là Ngân hàng Thương mại Cổ phần An Bình, thực hiện cung cấp Dịch vụ “Tiền gửi Online SME”  cho khách hàng doanh nghiệp vừa và nhỏ (SME) theo quy định của </w:t>
      </w:r>
      <w:r w:rsidR="00270CEA" w:rsidRPr="009B6AF9">
        <w:rPr>
          <w:rFonts w:ascii="Times New Roman" w:eastAsia="Times New Roman" w:hAnsi="Times New Roman" w:cs="Times New Roman"/>
          <w:noProof/>
          <w:color w:val="000000"/>
          <w:sz w:val="24"/>
          <w:szCs w:val="24"/>
          <w:lang w:val="vi-VN"/>
        </w:rPr>
        <w:t>p</w:t>
      </w:r>
      <w:r w:rsidRPr="009B6AF9">
        <w:rPr>
          <w:rFonts w:ascii="Times New Roman" w:eastAsia="Times New Roman" w:hAnsi="Times New Roman" w:cs="Times New Roman"/>
          <w:noProof/>
          <w:color w:val="000000"/>
          <w:sz w:val="24"/>
          <w:szCs w:val="24"/>
          <w:lang w:val="vi-VN"/>
        </w:rPr>
        <w:t>háp luật và thỏa thuận với Khách hàng.</w:t>
      </w:r>
    </w:p>
    <w:p w14:paraId="608BA229" w14:textId="72FF1C43" w:rsidR="00030A7F" w:rsidRPr="009B6AF9" w:rsidRDefault="00030A7F" w:rsidP="0027640B">
      <w:pPr>
        <w:numPr>
          <w:ilvl w:val="0"/>
          <w:numId w:val="1"/>
        </w:numPr>
        <w:spacing w:after="0" w:line="360" w:lineRule="auto"/>
        <w:jc w:val="both"/>
        <w:rPr>
          <w:rFonts w:ascii="Times New Roman" w:eastAsia="Times New Roman" w:hAnsi="Times New Roman" w:cs="Times New Roman"/>
          <w:noProof/>
          <w:color w:val="000000"/>
          <w:sz w:val="24"/>
          <w:szCs w:val="24"/>
          <w:lang w:val="vi-VN"/>
        </w:rPr>
      </w:pPr>
      <w:r w:rsidRPr="00417420">
        <w:rPr>
          <w:rFonts w:ascii="Times New Roman" w:eastAsia="Times New Roman" w:hAnsi="Times New Roman" w:cs="Times New Roman"/>
          <w:b/>
          <w:i/>
          <w:noProof/>
          <w:color w:val="000000"/>
          <w:sz w:val="24"/>
          <w:szCs w:val="24"/>
          <w:lang w:val="vi-VN"/>
        </w:rPr>
        <w:t>Khách Hàng (KH):</w:t>
      </w:r>
      <w:r w:rsidRPr="00557CBA">
        <w:rPr>
          <w:rFonts w:ascii="Times New Roman" w:eastAsia="Times New Roman" w:hAnsi="Times New Roman" w:cs="Times New Roman"/>
          <w:i/>
          <w:noProof/>
          <w:color w:val="000000"/>
          <w:sz w:val="24"/>
          <w:szCs w:val="24"/>
          <w:lang w:val="vi-VN"/>
        </w:rPr>
        <w:t xml:space="preserve"> </w:t>
      </w:r>
      <w:r w:rsidRPr="009B6AF9">
        <w:rPr>
          <w:rFonts w:ascii="Times New Roman" w:eastAsia="Times New Roman" w:hAnsi="Times New Roman" w:cs="Times New Roman"/>
          <w:noProof/>
          <w:color w:val="000000"/>
          <w:sz w:val="24"/>
          <w:szCs w:val="24"/>
          <w:lang w:val="vi-VN"/>
        </w:rPr>
        <w:t>Là chủ Tài khoản thanh toán (TKTT) mở tại ABBANK, có đăng ký sử dụng dịch vụ Online Banking</w:t>
      </w:r>
      <w:r w:rsidR="00D64708" w:rsidRPr="009B6AF9">
        <w:rPr>
          <w:rFonts w:ascii="Times New Roman" w:eastAsia="Times New Roman" w:hAnsi="Times New Roman" w:cs="Times New Roman"/>
          <w:noProof/>
          <w:color w:val="000000"/>
          <w:sz w:val="24"/>
          <w:szCs w:val="24"/>
          <w:lang w:val="vi-VN"/>
        </w:rPr>
        <w:t xml:space="preserve"> (chức năng thanh toán</w:t>
      </w:r>
      <w:r w:rsidR="00CF20B5" w:rsidRPr="009B6AF9">
        <w:rPr>
          <w:rFonts w:ascii="Times New Roman" w:eastAsia="Times New Roman" w:hAnsi="Times New Roman" w:cs="Times New Roman"/>
          <w:noProof/>
          <w:color w:val="000000"/>
          <w:sz w:val="24"/>
          <w:szCs w:val="24"/>
          <w:lang w:val="vi-VN"/>
        </w:rPr>
        <w:t>)</w:t>
      </w:r>
      <w:r w:rsidRPr="009B6AF9">
        <w:rPr>
          <w:rFonts w:ascii="Times New Roman" w:eastAsia="Times New Roman" w:hAnsi="Times New Roman" w:cs="Times New Roman"/>
          <w:noProof/>
          <w:color w:val="000000"/>
          <w:sz w:val="24"/>
          <w:szCs w:val="24"/>
          <w:lang w:val="vi-VN"/>
        </w:rPr>
        <w:t xml:space="preserve"> và Dịch vụ </w:t>
      </w:r>
      <w:r w:rsidR="00CF20B5" w:rsidRPr="009B6AF9">
        <w:rPr>
          <w:rFonts w:ascii="Times New Roman" w:eastAsia="Times New Roman" w:hAnsi="Times New Roman" w:cs="Times New Roman"/>
          <w:noProof/>
          <w:color w:val="000000"/>
          <w:sz w:val="24"/>
          <w:szCs w:val="24"/>
          <w:lang w:val="vi-VN"/>
        </w:rPr>
        <w:t>T</w:t>
      </w:r>
      <w:r w:rsidRPr="009B6AF9">
        <w:rPr>
          <w:rFonts w:ascii="Times New Roman" w:eastAsia="Times New Roman" w:hAnsi="Times New Roman" w:cs="Times New Roman"/>
          <w:noProof/>
          <w:color w:val="000000"/>
          <w:sz w:val="24"/>
          <w:szCs w:val="24"/>
          <w:lang w:val="vi-VN"/>
        </w:rPr>
        <w:t>iền gửi Online SME.</w:t>
      </w:r>
    </w:p>
    <w:p w14:paraId="67D8DCA1" w14:textId="39096DD3" w:rsidR="00030A7F" w:rsidRPr="009B6AF9" w:rsidRDefault="00030A7F" w:rsidP="0027640B">
      <w:pPr>
        <w:numPr>
          <w:ilvl w:val="0"/>
          <w:numId w:val="1"/>
        </w:numPr>
        <w:spacing w:after="0" w:line="360" w:lineRule="auto"/>
        <w:jc w:val="both"/>
        <w:rPr>
          <w:rFonts w:ascii="Times New Roman" w:eastAsia="Times New Roman" w:hAnsi="Times New Roman" w:cs="Times New Roman"/>
          <w:noProof/>
          <w:color w:val="000000"/>
          <w:sz w:val="24"/>
          <w:szCs w:val="24"/>
          <w:lang w:val="vi-VN"/>
        </w:rPr>
      </w:pPr>
      <w:r w:rsidRPr="00417420">
        <w:rPr>
          <w:rFonts w:ascii="Times New Roman" w:eastAsia="Times New Roman" w:hAnsi="Times New Roman" w:cs="Times New Roman"/>
          <w:b/>
          <w:i/>
          <w:noProof/>
          <w:color w:val="000000"/>
          <w:sz w:val="24"/>
          <w:szCs w:val="24"/>
          <w:lang w:val="vi-VN"/>
        </w:rPr>
        <w:t>Dịch vụ “Tiền gửi Online SME”:</w:t>
      </w:r>
      <w:r w:rsidRPr="009B6AF9">
        <w:rPr>
          <w:rFonts w:ascii="Times New Roman" w:eastAsia="Times New Roman" w:hAnsi="Times New Roman" w:cs="Times New Roman"/>
          <w:noProof/>
          <w:color w:val="000000"/>
          <w:sz w:val="24"/>
          <w:szCs w:val="24"/>
          <w:lang w:val="vi-VN"/>
        </w:rPr>
        <w:t xml:space="preserve"> Là dịch vụ gửi tiền trực tuyến</w:t>
      </w:r>
      <w:r w:rsidR="009B6AF9" w:rsidRPr="009B6AF9">
        <w:rPr>
          <w:rFonts w:ascii="Times New Roman" w:eastAsia="Times New Roman" w:hAnsi="Times New Roman" w:cs="Times New Roman"/>
          <w:noProof/>
          <w:color w:val="000000"/>
          <w:sz w:val="24"/>
          <w:szCs w:val="24"/>
          <w:lang w:val="vi-VN"/>
        </w:rPr>
        <w:t xml:space="preserve"> </w:t>
      </w:r>
      <w:r w:rsidR="00D64708" w:rsidRPr="009B6AF9">
        <w:rPr>
          <w:rFonts w:ascii="Times New Roman" w:eastAsia="Times New Roman" w:hAnsi="Times New Roman" w:cs="Times New Roman"/>
          <w:noProof/>
          <w:color w:val="000000"/>
          <w:sz w:val="24"/>
          <w:szCs w:val="24"/>
          <w:lang w:val="vi-VN"/>
        </w:rPr>
        <w:t xml:space="preserve">thông qua mạng Internet, theo đó, KH mở tài khoản tiền gửi có kỳ hạn trực tuyến thông qua dịch vụ Online Banking </w:t>
      </w:r>
      <w:r w:rsidR="0081321A">
        <w:rPr>
          <w:rFonts w:ascii="Times New Roman" w:eastAsia="Times New Roman" w:hAnsi="Times New Roman" w:cs="Times New Roman"/>
          <w:noProof/>
          <w:color w:val="000000"/>
          <w:sz w:val="24"/>
          <w:szCs w:val="24"/>
        </w:rPr>
        <w:t>của ABBANK.</w:t>
      </w:r>
    </w:p>
    <w:p w14:paraId="0594EF3F" w14:textId="215C29F6" w:rsidR="00030A7F" w:rsidRPr="009B6AF9" w:rsidRDefault="00030A7F" w:rsidP="0027640B">
      <w:pPr>
        <w:numPr>
          <w:ilvl w:val="0"/>
          <w:numId w:val="1"/>
        </w:numPr>
        <w:spacing w:after="0" w:line="360" w:lineRule="auto"/>
        <w:jc w:val="both"/>
        <w:rPr>
          <w:rFonts w:ascii="Times New Roman" w:eastAsia="Times New Roman" w:hAnsi="Times New Roman" w:cs="Times New Roman"/>
          <w:noProof/>
          <w:color w:val="000000"/>
          <w:sz w:val="24"/>
          <w:szCs w:val="24"/>
          <w:lang w:val="vi-VN"/>
        </w:rPr>
      </w:pPr>
      <w:r w:rsidRPr="00417420">
        <w:rPr>
          <w:rFonts w:ascii="Times New Roman" w:eastAsia="Times New Roman" w:hAnsi="Times New Roman" w:cs="Times New Roman"/>
          <w:b/>
          <w:i/>
          <w:noProof/>
          <w:color w:val="000000"/>
          <w:sz w:val="24"/>
          <w:szCs w:val="24"/>
          <w:lang w:val="vi-VN"/>
        </w:rPr>
        <w:t>Loại hình tiền gửi</w:t>
      </w:r>
      <w:r w:rsidRPr="00417420">
        <w:rPr>
          <w:rFonts w:ascii="Times New Roman" w:eastAsia="Times New Roman" w:hAnsi="Times New Roman" w:cs="Times New Roman"/>
          <w:b/>
          <w:noProof/>
          <w:color w:val="000000"/>
          <w:sz w:val="24"/>
          <w:szCs w:val="24"/>
          <w:lang w:val="vi-VN"/>
        </w:rPr>
        <w:t xml:space="preserve">: </w:t>
      </w:r>
      <w:r w:rsidR="0020649E">
        <w:rPr>
          <w:rFonts w:ascii="Times New Roman" w:eastAsia="Times New Roman" w:hAnsi="Times New Roman" w:cs="Times New Roman"/>
          <w:noProof/>
          <w:color w:val="000000"/>
          <w:sz w:val="24"/>
          <w:szCs w:val="24"/>
        </w:rPr>
        <w:t>T</w:t>
      </w:r>
      <w:r w:rsidRPr="009B6AF9">
        <w:rPr>
          <w:rFonts w:ascii="Times New Roman" w:eastAsia="Times New Roman" w:hAnsi="Times New Roman" w:cs="Times New Roman"/>
          <w:noProof/>
          <w:color w:val="000000"/>
          <w:sz w:val="24"/>
          <w:szCs w:val="24"/>
          <w:lang w:val="vi-VN"/>
        </w:rPr>
        <w:t xml:space="preserve">iền gửi có kỳ hạn </w:t>
      </w:r>
      <w:r w:rsidR="00397579" w:rsidRPr="009B6AF9">
        <w:rPr>
          <w:rFonts w:ascii="Times New Roman" w:eastAsia="Times New Roman" w:hAnsi="Times New Roman" w:cs="Times New Roman"/>
          <w:noProof/>
          <w:color w:val="000000"/>
          <w:sz w:val="24"/>
          <w:szCs w:val="24"/>
          <w:lang w:val="vi-VN"/>
        </w:rPr>
        <w:t xml:space="preserve">lĩnh lãi cuối kỳ và tiền gửi có kỳ </w:t>
      </w:r>
      <w:r w:rsidR="00254F2E" w:rsidRPr="009B6AF9">
        <w:rPr>
          <w:rFonts w:ascii="Times New Roman" w:eastAsia="Times New Roman" w:hAnsi="Times New Roman" w:cs="Times New Roman"/>
          <w:noProof/>
          <w:color w:val="000000"/>
          <w:sz w:val="24"/>
          <w:szCs w:val="24"/>
          <w:lang w:val="vi-VN"/>
        </w:rPr>
        <w:t xml:space="preserve">hạn </w:t>
      </w:r>
      <w:r w:rsidR="00397579" w:rsidRPr="009B6AF9">
        <w:rPr>
          <w:rFonts w:ascii="Times New Roman" w:eastAsia="Times New Roman" w:hAnsi="Times New Roman" w:cs="Times New Roman"/>
          <w:noProof/>
          <w:color w:val="000000"/>
          <w:sz w:val="24"/>
          <w:szCs w:val="24"/>
          <w:lang w:val="vi-VN"/>
        </w:rPr>
        <w:t>khác</w:t>
      </w:r>
      <w:r w:rsidRPr="009B6AF9">
        <w:rPr>
          <w:rFonts w:ascii="Times New Roman" w:eastAsia="Times New Roman" w:hAnsi="Times New Roman" w:cs="Times New Roman"/>
          <w:noProof/>
          <w:color w:val="000000"/>
          <w:sz w:val="24"/>
          <w:szCs w:val="24"/>
          <w:lang w:val="vi-VN"/>
        </w:rPr>
        <w:t xml:space="preserve"> theo quy định của ABBANK </w:t>
      </w:r>
      <w:r w:rsidR="00397579" w:rsidRPr="009B6AF9">
        <w:rPr>
          <w:rFonts w:ascii="Times New Roman" w:eastAsia="Times New Roman" w:hAnsi="Times New Roman" w:cs="Times New Roman"/>
          <w:noProof/>
          <w:color w:val="000000"/>
          <w:sz w:val="24"/>
          <w:szCs w:val="24"/>
          <w:lang w:val="vi-VN"/>
        </w:rPr>
        <w:t xml:space="preserve">ban hành cho khách hàng SME theo </w:t>
      </w:r>
      <w:r w:rsidRPr="009B6AF9">
        <w:rPr>
          <w:rFonts w:ascii="Times New Roman" w:eastAsia="Times New Roman" w:hAnsi="Times New Roman" w:cs="Times New Roman"/>
          <w:noProof/>
          <w:color w:val="000000"/>
          <w:sz w:val="24"/>
          <w:szCs w:val="24"/>
          <w:lang w:val="vi-VN"/>
        </w:rPr>
        <w:t>từng thời kỳ.</w:t>
      </w:r>
    </w:p>
    <w:p w14:paraId="3DAB06CC" w14:textId="37EB2BF8" w:rsidR="00030A7F" w:rsidRPr="009B6AF9" w:rsidRDefault="00397579" w:rsidP="0027640B">
      <w:pPr>
        <w:numPr>
          <w:ilvl w:val="0"/>
          <w:numId w:val="1"/>
        </w:numPr>
        <w:spacing w:after="0" w:line="360" w:lineRule="auto"/>
        <w:jc w:val="both"/>
        <w:rPr>
          <w:rFonts w:ascii="Times New Roman" w:eastAsia="Times New Roman" w:hAnsi="Times New Roman" w:cs="Times New Roman"/>
          <w:noProof/>
          <w:color w:val="000000"/>
          <w:sz w:val="24"/>
          <w:szCs w:val="24"/>
          <w:lang w:val="vi-VN"/>
        </w:rPr>
      </w:pPr>
      <w:r w:rsidRPr="00417420">
        <w:rPr>
          <w:rFonts w:ascii="Times New Roman" w:eastAsia="Times New Roman" w:hAnsi="Times New Roman" w:cs="Times New Roman"/>
          <w:b/>
          <w:i/>
          <w:noProof/>
          <w:color w:val="000000"/>
          <w:sz w:val="24"/>
          <w:szCs w:val="24"/>
          <w:lang w:val="vi-VN"/>
        </w:rPr>
        <w:t>Tài khoản T</w:t>
      </w:r>
      <w:r w:rsidR="00B5760E" w:rsidRPr="00417420">
        <w:rPr>
          <w:rFonts w:ascii="Times New Roman" w:eastAsia="Times New Roman" w:hAnsi="Times New Roman" w:cs="Times New Roman"/>
          <w:b/>
          <w:i/>
          <w:noProof/>
          <w:color w:val="000000"/>
          <w:sz w:val="24"/>
          <w:szCs w:val="24"/>
        </w:rPr>
        <w:t>iền gửi</w:t>
      </w:r>
      <w:r w:rsidRPr="00417420">
        <w:rPr>
          <w:rFonts w:ascii="Times New Roman" w:eastAsia="Times New Roman" w:hAnsi="Times New Roman" w:cs="Times New Roman"/>
          <w:b/>
          <w:i/>
          <w:noProof/>
          <w:color w:val="000000"/>
          <w:sz w:val="24"/>
          <w:szCs w:val="24"/>
          <w:lang w:val="vi-VN"/>
        </w:rPr>
        <w:t xml:space="preserve"> Online SME</w:t>
      </w:r>
      <w:r w:rsidR="009179CF" w:rsidRPr="00417420">
        <w:rPr>
          <w:rFonts w:ascii="Times New Roman" w:eastAsia="Times New Roman" w:hAnsi="Times New Roman" w:cs="Times New Roman"/>
          <w:b/>
          <w:i/>
          <w:noProof/>
          <w:color w:val="000000"/>
          <w:sz w:val="24"/>
          <w:szCs w:val="24"/>
        </w:rPr>
        <w:t xml:space="preserve"> (Tài khoản TG Onlie SME)</w:t>
      </w:r>
      <w:r w:rsidR="00030A7F" w:rsidRPr="00417420">
        <w:rPr>
          <w:rFonts w:ascii="Times New Roman" w:eastAsia="Times New Roman" w:hAnsi="Times New Roman" w:cs="Times New Roman"/>
          <w:b/>
          <w:i/>
          <w:noProof/>
          <w:color w:val="000000"/>
          <w:sz w:val="24"/>
          <w:szCs w:val="24"/>
          <w:lang w:val="vi-VN"/>
        </w:rPr>
        <w:t>:</w:t>
      </w:r>
      <w:r w:rsidR="00030A7F" w:rsidRPr="009B6AF9">
        <w:rPr>
          <w:rFonts w:ascii="Times New Roman" w:eastAsia="Times New Roman" w:hAnsi="Times New Roman" w:cs="Times New Roman"/>
          <w:noProof/>
          <w:color w:val="000000"/>
          <w:sz w:val="24"/>
          <w:szCs w:val="24"/>
          <w:lang w:val="vi-VN"/>
        </w:rPr>
        <w:t xml:space="preserve"> Là </w:t>
      </w:r>
      <w:r w:rsidR="00DC417E">
        <w:rPr>
          <w:rFonts w:ascii="Times New Roman" w:eastAsia="Times New Roman" w:hAnsi="Times New Roman" w:cs="Times New Roman"/>
          <w:noProof/>
          <w:color w:val="000000"/>
          <w:sz w:val="24"/>
          <w:szCs w:val="24"/>
        </w:rPr>
        <w:t>t</w:t>
      </w:r>
      <w:r w:rsidRPr="009B6AF9">
        <w:rPr>
          <w:rFonts w:ascii="Times New Roman" w:eastAsia="Times New Roman" w:hAnsi="Times New Roman" w:cs="Times New Roman"/>
          <w:noProof/>
          <w:color w:val="000000"/>
          <w:sz w:val="24"/>
          <w:szCs w:val="24"/>
          <w:lang w:val="vi-VN"/>
        </w:rPr>
        <w:t>ài khoản do</w:t>
      </w:r>
      <w:r w:rsidR="00030A7F" w:rsidRPr="009B6AF9">
        <w:rPr>
          <w:rFonts w:ascii="Times New Roman" w:eastAsia="Times New Roman" w:hAnsi="Times New Roman" w:cs="Times New Roman"/>
          <w:noProof/>
          <w:color w:val="000000"/>
          <w:sz w:val="24"/>
          <w:szCs w:val="24"/>
          <w:lang w:val="vi-VN"/>
        </w:rPr>
        <w:t xml:space="preserve"> KH </w:t>
      </w:r>
      <w:r w:rsidRPr="009B6AF9">
        <w:rPr>
          <w:rFonts w:ascii="Times New Roman" w:eastAsia="Times New Roman" w:hAnsi="Times New Roman" w:cs="Times New Roman"/>
          <w:noProof/>
          <w:color w:val="000000"/>
          <w:sz w:val="24"/>
          <w:szCs w:val="24"/>
          <w:lang w:val="vi-VN"/>
        </w:rPr>
        <w:t xml:space="preserve">mở qua dịch vụ </w:t>
      </w:r>
      <w:r w:rsidR="00254F2E" w:rsidRPr="009B6AF9">
        <w:rPr>
          <w:rFonts w:ascii="Times New Roman" w:eastAsia="Times New Roman" w:hAnsi="Times New Roman" w:cs="Times New Roman"/>
          <w:noProof/>
          <w:color w:val="000000"/>
          <w:sz w:val="24"/>
          <w:szCs w:val="24"/>
          <w:lang w:val="vi-VN"/>
        </w:rPr>
        <w:t>Online</w:t>
      </w:r>
      <w:r w:rsidRPr="009B6AF9">
        <w:rPr>
          <w:rFonts w:ascii="Times New Roman" w:eastAsia="Times New Roman" w:hAnsi="Times New Roman" w:cs="Times New Roman"/>
          <w:noProof/>
          <w:color w:val="000000"/>
          <w:sz w:val="24"/>
          <w:szCs w:val="24"/>
          <w:lang w:val="vi-VN"/>
        </w:rPr>
        <w:t xml:space="preserve"> Banking để sử dụng dịch vụ</w:t>
      </w:r>
      <w:r w:rsidR="00F47EC8">
        <w:rPr>
          <w:rFonts w:ascii="Times New Roman" w:eastAsia="Times New Roman" w:hAnsi="Times New Roman" w:cs="Times New Roman"/>
          <w:noProof/>
          <w:color w:val="000000"/>
          <w:sz w:val="24"/>
          <w:szCs w:val="24"/>
        </w:rPr>
        <w:t xml:space="preserve"> </w:t>
      </w:r>
      <w:r w:rsidRPr="009B6AF9">
        <w:rPr>
          <w:rFonts w:ascii="Times New Roman" w:eastAsia="Times New Roman" w:hAnsi="Times New Roman" w:cs="Times New Roman"/>
          <w:noProof/>
          <w:color w:val="000000"/>
          <w:sz w:val="24"/>
          <w:szCs w:val="24"/>
          <w:lang w:val="vi-VN"/>
        </w:rPr>
        <w:t>Tiền gửi Online SME. Khi đến ngày đáo hạn và/hoặc tất toán trước hạn, tiền gốc và/hoặc lãi sẽ được ABBANK chuyển từ tài khoản TG Online SME sang t</w:t>
      </w:r>
      <w:r w:rsidR="00030A7F" w:rsidRPr="009B6AF9">
        <w:rPr>
          <w:rFonts w:ascii="Times New Roman" w:eastAsia="Times New Roman" w:hAnsi="Times New Roman" w:cs="Times New Roman"/>
          <w:noProof/>
          <w:color w:val="000000"/>
          <w:sz w:val="24"/>
          <w:szCs w:val="24"/>
          <w:lang w:val="vi-VN"/>
        </w:rPr>
        <w:t>à</w:t>
      </w:r>
      <w:r w:rsidRPr="009B6AF9">
        <w:rPr>
          <w:rFonts w:ascii="Times New Roman" w:eastAsia="Times New Roman" w:hAnsi="Times New Roman" w:cs="Times New Roman"/>
          <w:noProof/>
          <w:color w:val="000000"/>
          <w:sz w:val="24"/>
          <w:szCs w:val="24"/>
          <w:lang w:val="vi-VN"/>
        </w:rPr>
        <w:t>i</w:t>
      </w:r>
      <w:r w:rsidR="00030A7F" w:rsidRPr="009B6AF9">
        <w:rPr>
          <w:rFonts w:ascii="Times New Roman" w:eastAsia="Times New Roman" w:hAnsi="Times New Roman" w:cs="Times New Roman"/>
          <w:noProof/>
          <w:color w:val="000000"/>
          <w:sz w:val="24"/>
          <w:szCs w:val="24"/>
          <w:lang w:val="vi-VN"/>
        </w:rPr>
        <w:t xml:space="preserve"> </w:t>
      </w:r>
      <w:r w:rsidRPr="009B6AF9">
        <w:rPr>
          <w:rFonts w:ascii="Times New Roman" w:eastAsia="Times New Roman" w:hAnsi="Times New Roman" w:cs="Times New Roman"/>
          <w:noProof/>
          <w:color w:val="000000"/>
          <w:sz w:val="24"/>
          <w:szCs w:val="24"/>
          <w:lang w:val="vi-VN"/>
        </w:rPr>
        <w:t>khoản thanh toán của KH mở tại ABBANK</w:t>
      </w:r>
      <w:r w:rsidR="00030A7F" w:rsidRPr="009B6AF9">
        <w:rPr>
          <w:rFonts w:ascii="Times New Roman" w:eastAsia="Times New Roman" w:hAnsi="Times New Roman" w:cs="Times New Roman"/>
          <w:noProof/>
          <w:color w:val="000000"/>
          <w:sz w:val="24"/>
          <w:szCs w:val="24"/>
          <w:lang w:val="vi-VN"/>
        </w:rPr>
        <w:t>.</w:t>
      </w:r>
    </w:p>
    <w:p w14:paraId="00D44231" w14:textId="77777777" w:rsidR="00030A7F" w:rsidRPr="009B6AF9" w:rsidRDefault="00A54DEA" w:rsidP="0027640B">
      <w:pPr>
        <w:shd w:val="clear" w:color="auto" w:fill="FFFFFF"/>
        <w:spacing w:after="0" w:line="360" w:lineRule="auto"/>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b/>
          <w:bCs/>
          <w:caps/>
          <w:noProof/>
          <w:color w:val="6699CC"/>
          <w:sz w:val="24"/>
          <w:szCs w:val="24"/>
          <w:lang w:val="vi-VN"/>
        </w:rPr>
        <w:t>ĐIỀU 2</w:t>
      </w:r>
      <w:r w:rsidR="00030A7F" w:rsidRPr="009B6AF9">
        <w:rPr>
          <w:rFonts w:ascii="Times New Roman" w:eastAsia="Times New Roman" w:hAnsi="Times New Roman" w:cs="Times New Roman"/>
          <w:b/>
          <w:bCs/>
          <w:caps/>
          <w:noProof/>
          <w:color w:val="6699CC"/>
          <w:sz w:val="24"/>
          <w:szCs w:val="24"/>
          <w:lang w:val="vi-VN"/>
        </w:rPr>
        <w:t xml:space="preserve">. QUY ĐỊNH VỀ </w:t>
      </w:r>
      <w:r w:rsidR="00397579" w:rsidRPr="009B6AF9">
        <w:rPr>
          <w:rFonts w:ascii="Times New Roman" w:eastAsia="Times New Roman" w:hAnsi="Times New Roman" w:cs="Times New Roman"/>
          <w:b/>
          <w:bCs/>
          <w:caps/>
          <w:noProof/>
          <w:color w:val="6699CC"/>
          <w:sz w:val="24"/>
          <w:szCs w:val="24"/>
          <w:lang w:val="vi-VN"/>
        </w:rPr>
        <w:t>DỊCH VỤ</w:t>
      </w:r>
      <w:r w:rsidR="00030A7F" w:rsidRPr="009B6AF9">
        <w:rPr>
          <w:rFonts w:ascii="Times New Roman" w:eastAsia="Times New Roman" w:hAnsi="Times New Roman" w:cs="Times New Roman"/>
          <w:b/>
          <w:bCs/>
          <w:caps/>
          <w:noProof/>
          <w:color w:val="6699CC"/>
          <w:sz w:val="24"/>
          <w:szCs w:val="24"/>
          <w:lang w:val="vi-VN"/>
        </w:rPr>
        <w:t xml:space="preserve"> </w:t>
      </w:r>
      <w:r w:rsidR="00397579" w:rsidRPr="009B6AF9">
        <w:rPr>
          <w:rFonts w:ascii="Times New Roman" w:eastAsia="Times New Roman" w:hAnsi="Times New Roman" w:cs="Times New Roman"/>
          <w:b/>
          <w:bCs/>
          <w:caps/>
          <w:noProof/>
          <w:color w:val="6699CC"/>
          <w:sz w:val="24"/>
          <w:szCs w:val="24"/>
          <w:lang w:val="vi-VN"/>
        </w:rPr>
        <w:t>“</w:t>
      </w:r>
      <w:r w:rsidR="00030A7F" w:rsidRPr="009B6AF9">
        <w:rPr>
          <w:rFonts w:ascii="Times New Roman" w:eastAsia="Times New Roman" w:hAnsi="Times New Roman" w:cs="Times New Roman"/>
          <w:b/>
          <w:bCs/>
          <w:caps/>
          <w:noProof/>
          <w:color w:val="6699CC"/>
          <w:sz w:val="24"/>
          <w:szCs w:val="24"/>
          <w:lang w:val="vi-VN"/>
        </w:rPr>
        <w:t xml:space="preserve">TIỀN GỬI </w:t>
      </w:r>
      <w:r w:rsidR="00397579" w:rsidRPr="009B6AF9">
        <w:rPr>
          <w:rFonts w:ascii="Times New Roman" w:eastAsia="Times New Roman" w:hAnsi="Times New Roman" w:cs="Times New Roman"/>
          <w:b/>
          <w:bCs/>
          <w:caps/>
          <w:noProof/>
          <w:color w:val="6699CC"/>
          <w:sz w:val="24"/>
          <w:szCs w:val="24"/>
          <w:lang w:val="vi-VN"/>
        </w:rPr>
        <w:t>ONLINE SME”</w:t>
      </w:r>
      <w:r w:rsidRPr="009B6AF9">
        <w:rPr>
          <w:rFonts w:ascii="Times New Roman" w:eastAsia="Times New Roman" w:hAnsi="Times New Roman" w:cs="Times New Roman"/>
          <w:b/>
          <w:bCs/>
          <w:caps/>
          <w:noProof/>
          <w:color w:val="6699CC"/>
          <w:sz w:val="24"/>
          <w:szCs w:val="24"/>
          <w:lang w:val="vi-VN"/>
        </w:rPr>
        <w:t>:</w:t>
      </w:r>
    </w:p>
    <w:p w14:paraId="69FBFAA2" w14:textId="48D872E9" w:rsidR="00030A7F" w:rsidRPr="009B6AF9" w:rsidRDefault="00030A7F" w:rsidP="0027640B">
      <w:pPr>
        <w:tabs>
          <w:tab w:val="left" w:pos="567"/>
        </w:tabs>
        <w:spacing w:after="0" w:line="360" w:lineRule="auto"/>
        <w:ind w:firstLine="36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b/>
          <w:bCs/>
          <w:noProof/>
          <w:color w:val="000000"/>
          <w:sz w:val="24"/>
          <w:szCs w:val="24"/>
          <w:lang w:val="vi-VN"/>
        </w:rPr>
        <w:t xml:space="preserve">1. </w:t>
      </w:r>
      <w:r w:rsidR="006A6132">
        <w:rPr>
          <w:rFonts w:ascii="Times New Roman" w:eastAsia="Times New Roman" w:hAnsi="Times New Roman" w:cs="Times New Roman"/>
          <w:b/>
          <w:bCs/>
          <w:noProof/>
          <w:color w:val="000000"/>
          <w:sz w:val="24"/>
          <w:szCs w:val="24"/>
          <w:lang w:val="vi-VN"/>
        </w:rPr>
        <w:tab/>
      </w:r>
      <w:r w:rsidRPr="009B6AF9">
        <w:rPr>
          <w:rFonts w:ascii="Times New Roman" w:eastAsia="Times New Roman" w:hAnsi="Times New Roman" w:cs="Times New Roman"/>
          <w:b/>
          <w:bCs/>
          <w:noProof/>
          <w:color w:val="000000"/>
          <w:sz w:val="24"/>
          <w:szCs w:val="24"/>
          <w:lang w:val="vi-VN"/>
        </w:rPr>
        <w:t xml:space="preserve">Mở Tài khoản </w:t>
      </w:r>
      <w:r w:rsidR="001D1CE9">
        <w:rPr>
          <w:rFonts w:ascii="Times New Roman" w:eastAsia="Times New Roman" w:hAnsi="Times New Roman" w:cs="Times New Roman"/>
          <w:b/>
          <w:bCs/>
          <w:noProof/>
          <w:color w:val="000000"/>
          <w:sz w:val="24"/>
          <w:szCs w:val="24"/>
        </w:rPr>
        <w:t>TG</w:t>
      </w:r>
      <w:r w:rsidR="00397579" w:rsidRPr="009B6AF9">
        <w:rPr>
          <w:rFonts w:ascii="Times New Roman" w:eastAsia="Times New Roman" w:hAnsi="Times New Roman" w:cs="Times New Roman"/>
          <w:b/>
          <w:bCs/>
          <w:noProof/>
          <w:color w:val="000000"/>
          <w:sz w:val="24"/>
          <w:szCs w:val="24"/>
          <w:lang w:val="vi-VN"/>
        </w:rPr>
        <w:t xml:space="preserve"> Online SME</w:t>
      </w:r>
      <w:r w:rsidRPr="009B6AF9">
        <w:rPr>
          <w:rFonts w:ascii="Times New Roman" w:eastAsia="Times New Roman" w:hAnsi="Times New Roman" w:cs="Times New Roman"/>
          <w:b/>
          <w:bCs/>
          <w:noProof/>
          <w:color w:val="000000"/>
          <w:sz w:val="24"/>
          <w:szCs w:val="24"/>
          <w:lang w:val="vi-VN"/>
        </w:rPr>
        <w:t>:</w:t>
      </w:r>
    </w:p>
    <w:p w14:paraId="02CB18D6" w14:textId="32BD3108" w:rsidR="00397579" w:rsidRPr="009B6AF9" w:rsidRDefault="00030A7F" w:rsidP="0027640B">
      <w:pPr>
        <w:pStyle w:val="ListParagraph"/>
        <w:numPr>
          <w:ilvl w:val="0"/>
          <w:numId w:val="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KH phải tuân theo các quy định của pháp luật, quy định của ABBANK về việc mở T</w:t>
      </w:r>
      <w:r w:rsidR="00BC7CB9">
        <w:rPr>
          <w:rFonts w:ascii="Times New Roman" w:eastAsia="Times New Roman" w:hAnsi="Times New Roman" w:cs="Times New Roman"/>
          <w:noProof/>
          <w:color w:val="000000"/>
          <w:sz w:val="24"/>
          <w:szCs w:val="24"/>
        </w:rPr>
        <w:t>ài khoản</w:t>
      </w:r>
      <w:r w:rsidR="00397579" w:rsidRPr="009B6AF9">
        <w:rPr>
          <w:rFonts w:ascii="Times New Roman" w:eastAsia="Times New Roman" w:hAnsi="Times New Roman" w:cs="Times New Roman"/>
          <w:noProof/>
          <w:color w:val="000000"/>
          <w:sz w:val="24"/>
          <w:szCs w:val="24"/>
          <w:lang w:val="vi-VN"/>
        </w:rPr>
        <w:t xml:space="preserve"> </w:t>
      </w:r>
      <w:r w:rsidRPr="009B6AF9">
        <w:rPr>
          <w:rFonts w:ascii="Times New Roman" w:eastAsia="Times New Roman" w:hAnsi="Times New Roman" w:cs="Times New Roman"/>
          <w:noProof/>
          <w:color w:val="000000"/>
          <w:sz w:val="24"/>
          <w:szCs w:val="24"/>
          <w:lang w:val="vi-VN"/>
        </w:rPr>
        <w:t>TG</w:t>
      </w:r>
      <w:r w:rsidR="00397579" w:rsidRPr="009B6AF9">
        <w:rPr>
          <w:rFonts w:ascii="Times New Roman" w:eastAsia="Times New Roman" w:hAnsi="Times New Roman" w:cs="Times New Roman"/>
          <w:noProof/>
          <w:color w:val="000000"/>
          <w:sz w:val="24"/>
          <w:szCs w:val="24"/>
          <w:lang w:val="vi-VN"/>
        </w:rPr>
        <w:t xml:space="preserve"> Online SME</w:t>
      </w:r>
      <w:r w:rsidRPr="009B6AF9">
        <w:rPr>
          <w:rFonts w:ascii="Times New Roman" w:eastAsia="Times New Roman" w:hAnsi="Times New Roman" w:cs="Times New Roman"/>
          <w:noProof/>
          <w:color w:val="000000"/>
          <w:sz w:val="24"/>
          <w:szCs w:val="24"/>
          <w:lang w:val="vi-VN"/>
        </w:rPr>
        <w:t xml:space="preserve"> và cung cấp thông t</w:t>
      </w:r>
      <w:r w:rsidR="00397579" w:rsidRPr="009B6AF9">
        <w:rPr>
          <w:rFonts w:ascii="Times New Roman" w:eastAsia="Times New Roman" w:hAnsi="Times New Roman" w:cs="Times New Roman"/>
          <w:noProof/>
          <w:color w:val="000000"/>
          <w:sz w:val="24"/>
          <w:szCs w:val="24"/>
          <w:lang w:val="vi-VN"/>
        </w:rPr>
        <w:t xml:space="preserve">in, tài liệu đầy đủ, chính xác </w:t>
      </w:r>
      <w:r w:rsidRPr="009B6AF9">
        <w:rPr>
          <w:rFonts w:ascii="Times New Roman" w:eastAsia="Times New Roman" w:hAnsi="Times New Roman" w:cs="Times New Roman"/>
          <w:noProof/>
          <w:color w:val="000000"/>
          <w:sz w:val="24"/>
          <w:szCs w:val="24"/>
          <w:lang w:val="vi-VN"/>
        </w:rPr>
        <w:t>và chịu mọi trách nhiệm về các thông ti</w:t>
      </w:r>
      <w:r w:rsidR="00397579" w:rsidRPr="009B6AF9">
        <w:rPr>
          <w:rFonts w:ascii="Times New Roman" w:eastAsia="Times New Roman" w:hAnsi="Times New Roman" w:cs="Times New Roman"/>
          <w:noProof/>
          <w:color w:val="000000"/>
          <w:sz w:val="24"/>
          <w:szCs w:val="24"/>
          <w:lang w:val="vi-VN"/>
        </w:rPr>
        <w:t>n, tài liệu cung cấp cho ABBANK;</w:t>
      </w:r>
    </w:p>
    <w:p w14:paraId="44846B9C" w14:textId="5B8AD555" w:rsidR="00C43BA1" w:rsidRPr="009B6AF9" w:rsidRDefault="00030A7F" w:rsidP="0027640B">
      <w:pPr>
        <w:pStyle w:val="ListParagraph"/>
        <w:numPr>
          <w:ilvl w:val="0"/>
          <w:numId w:val="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KH chỉ có thể mở </w:t>
      </w:r>
      <w:r w:rsidR="00397579" w:rsidRPr="009B6AF9">
        <w:rPr>
          <w:rFonts w:ascii="Times New Roman" w:eastAsia="Times New Roman" w:hAnsi="Times New Roman" w:cs="Times New Roman"/>
          <w:noProof/>
          <w:color w:val="000000"/>
          <w:sz w:val="24"/>
          <w:szCs w:val="24"/>
          <w:lang w:val="vi-VN"/>
        </w:rPr>
        <w:t>T</w:t>
      </w:r>
      <w:r w:rsidR="00895BE3">
        <w:rPr>
          <w:rFonts w:ascii="Times New Roman" w:eastAsia="Times New Roman" w:hAnsi="Times New Roman" w:cs="Times New Roman"/>
          <w:noProof/>
          <w:color w:val="000000"/>
          <w:sz w:val="24"/>
          <w:szCs w:val="24"/>
        </w:rPr>
        <w:t>ài khoản</w:t>
      </w:r>
      <w:r w:rsidR="00397579" w:rsidRPr="009B6AF9">
        <w:rPr>
          <w:rFonts w:ascii="Times New Roman" w:eastAsia="Times New Roman" w:hAnsi="Times New Roman" w:cs="Times New Roman"/>
          <w:noProof/>
          <w:color w:val="000000"/>
          <w:sz w:val="24"/>
          <w:szCs w:val="24"/>
          <w:lang w:val="vi-VN"/>
        </w:rPr>
        <w:t xml:space="preserve"> TG Online SME thông qua dịch vụ </w:t>
      </w:r>
      <w:r w:rsidR="003B2223" w:rsidRPr="009B6AF9">
        <w:rPr>
          <w:rFonts w:ascii="Times New Roman" w:eastAsia="Times New Roman" w:hAnsi="Times New Roman" w:cs="Times New Roman"/>
          <w:noProof/>
          <w:color w:val="000000"/>
          <w:sz w:val="24"/>
          <w:szCs w:val="24"/>
          <w:lang w:val="vi-VN"/>
        </w:rPr>
        <w:t>Online</w:t>
      </w:r>
      <w:r w:rsidR="001C3C2C">
        <w:rPr>
          <w:rFonts w:ascii="Times New Roman" w:eastAsia="Times New Roman" w:hAnsi="Times New Roman" w:cs="Times New Roman"/>
          <w:noProof/>
          <w:color w:val="000000"/>
          <w:sz w:val="24"/>
          <w:szCs w:val="24"/>
        </w:rPr>
        <w:t xml:space="preserve"> </w:t>
      </w:r>
      <w:r w:rsidR="00397579" w:rsidRPr="009B6AF9">
        <w:rPr>
          <w:rFonts w:ascii="Times New Roman" w:eastAsia="Times New Roman" w:hAnsi="Times New Roman" w:cs="Times New Roman"/>
          <w:noProof/>
          <w:color w:val="000000"/>
          <w:sz w:val="24"/>
          <w:szCs w:val="24"/>
          <w:lang w:val="vi-VN"/>
        </w:rPr>
        <w:t>Banking của ABBANK</w:t>
      </w:r>
      <w:r w:rsidR="003B2223" w:rsidRPr="009B6AF9">
        <w:rPr>
          <w:rFonts w:ascii="Times New Roman" w:eastAsia="Times New Roman" w:hAnsi="Times New Roman" w:cs="Times New Roman"/>
          <w:noProof/>
          <w:color w:val="000000"/>
          <w:sz w:val="24"/>
          <w:szCs w:val="24"/>
          <w:lang w:val="vi-VN"/>
        </w:rPr>
        <w:t>;</w:t>
      </w:r>
      <w:r w:rsidR="00397579" w:rsidRPr="009B6AF9">
        <w:rPr>
          <w:rFonts w:ascii="Times New Roman" w:eastAsia="Times New Roman" w:hAnsi="Times New Roman" w:cs="Times New Roman"/>
          <w:noProof/>
          <w:color w:val="000000"/>
          <w:sz w:val="24"/>
          <w:szCs w:val="24"/>
          <w:lang w:val="vi-VN"/>
        </w:rPr>
        <w:t xml:space="preserve"> </w:t>
      </w:r>
    </w:p>
    <w:p w14:paraId="27211D69" w14:textId="7826FB76" w:rsidR="00C43BA1" w:rsidRPr="009B6AF9" w:rsidRDefault="00C43BA1" w:rsidP="0027640B">
      <w:pPr>
        <w:pStyle w:val="ListParagraph"/>
        <w:numPr>
          <w:ilvl w:val="0"/>
          <w:numId w:val="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KH đăng nhập và mở T</w:t>
      </w:r>
      <w:r w:rsidR="004056E4">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vào bất kỳ thời điểm nào trong ngày, ngoại trừ các khoảng thời gian sau:</w:t>
      </w:r>
    </w:p>
    <w:p w14:paraId="3C72188A" w14:textId="655892E0" w:rsidR="00C43BA1" w:rsidRPr="00557CBA" w:rsidRDefault="00C43BA1" w:rsidP="0027640B">
      <w:pPr>
        <w:pStyle w:val="ListParagraph"/>
        <w:numPr>
          <w:ilvl w:val="0"/>
          <w:numId w:val="29"/>
        </w:numPr>
        <w:spacing w:after="0" w:line="360" w:lineRule="auto"/>
        <w:ind w:left="1418"/>
        <w:jc w:val="both"/>
        <w:rPr>
          <w:rFonts w:ascii="Times New Roman" w:eastAsia="Times New Roman" w:hAnsi="Times New Roman" w:cs="Times New Roman"/>
          <w:noProof/>
          <w:color w:val="000000"/>
          <w:sz w:val="24"/>
          <w:szCs w:val="24"/>
          <w:lang w:val="vi-VN"/>
        </w:rPr>
      </w:pPr>
      <w:r w:rsidRPr="00557CBA">
        <w:rPr>
          <w:rFonts w:ascii="Times New Roman" w:eastAsia="Times New Roman" w:hAnsi="Times New Roman" w:cs="Times New Roman"/>
          <w:noProof/>
          <w:color w:val="000000"/>
          <w:sz w:val="24"/>
          <w:szCs w:val="24"/>
          <w:lang w:val="vi-VN"/>
        </w:rPr>
        <w:t xml:space="preserve">Từ 3h00 </w:t>
      </w:r>
      <w:r w:rsidR="00C92D0C">
        <w:rPr>
          <w:rFonts w:ascii="Times New Roman" w:eastAsia="Times New Roman" w:hAnsi="Times New Roman" w:cs="Times New Roman"/>
          <w:noProof/>
          <w:color w:val="000000"/>
          <w:sz w:val="24"/>
          <w:szCs w:val="24"/>
        </w:rPr>
        <w:t>-</w:t>
      </w:r>
      <w:r w:rsidRPr="00557CBA">
        <w:rPr>
          <w:rFonts w:ascii="Times New Roman" w:eastAsia="Times New Roman" w:hAnsi="Times New Roman" w:cs="Times New Roman"/>
          <w:noProof/>
          <w:color w:val="000000"/>
          <w:sz w:val="24"/>
          <w:szCs w:val="24"/>
          <w:lang w:val="vi-VN"/>
        </w:rPr>
        <w:t xml:space="preserve"> 6h00 và từ 22h00 </w:t>
      </w:r>
      <w:r w:rsidR="00C92D0C">
        <w:rPr>
          <w:rFonts w:ascii="Times New Roman" w:eastAsia="Times New Roman" w:hAnsi="Times New Roman" w:cs="Times New Roman"/>
          <w:noProof/>
          <w:color w:val="000000"/>
          <w:sz w:val="24"/>
          <w:szCs w:val="24"/>
        </w:rPr>
        <w:t>-</w:t>
      </w:r>
      <w:r w:rsidRPr="00557CBA">
        <w:rPr>
          <w:rFonts w:ascii="Times New Roman" w:eastAsia="Times New Roman" w:hAnsi="Times New Roman" w:cs="Times New Roman"/>
          <w:noProof/>
          <w:color w:val="000000"/>
          <w:sz w:val="24"/>
          <w:szCs w:val="24"/>
          <w:lang w:val="vi-VN"/>
        </w:rPr>
        <w:t xml:space="preserve"> 23h00 hàng ngày;</w:t>
      </w:r>
    </w:p>
    <w:p w14:paraId="00244658" w14:textId="12077C56" w:rsidR="00C43BA1" w:rsidRPr="009B6AF9" w:rsidRDefault="00C43BA1" w:rsidP="0027640B">
      <w:pPr>
        <w:pStyle w:val="ListParagraph"/>
        <w:numPr>
          <w:ilvl w:val="0"/>
          <w:numId w:val="29"/>
        </w:numPr>
        <w:spacing w:after="0" w:line="360" w:lineRule="auto"/>
        <w:ind w:left="1418"/>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Các trường hợp ABBANK tạm dừng hoạt động của hệ thống</w:t>
      </w:r>
      <w:r w:rsidR="00462D60">
        <w:rPr>
          <w:rFonts w:ascii="Times New Roman" w:eastAsia="Times New Roman" w:hAnsi="Times New Roman" w:cs="Times New Roman"/>
          <w:noProof/>
          <w:color w:val="000000"/>
          <w:sz w:val="24"/>
          <w:szCs w:val="24"/>
        </w:rPr>
        <w:t>;</w:t>
      </w:r>
    </w:p>
    <w:p w14:paraId="0AAB5A24" w14:textId="38A40DBB" w:rsidR="00030A7F" w:rsidRPr="009B6AF9" w:rsidRDefault="00030A7F" w:rsidP="0027640B">
      <w:pPr>
        <w:pStyle w:val="ListParagraph"/>
        <w:numPr>
          <w:ilvl w:val="0"/>
          <w:numId w:val="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lastRenderedPageBreak/>
        <w:t xml:space="preserve">Ngày bắt đầu tính lãi là ngày KH </w:t>
      </w:r>
      <w:r w:rsidR="00C43BA1" w:rsidRPr="009B6AF9">
        <w:rPr>
          <w:rFonts w:ascii="Times New Roman" w:eastAsia="Times New Roman" w:hAnsi="Times New Roman" w:cs="Times New Roman"/>
          <w:noProof/>
          <w:color w:val="000000"/>
          <w:sz w:val="24"/>
          <w:szCs w:val="24"/>
          <w:lang w:val="vi-VN"/>
        </w:rPr>
        <w:t xml:space="preserve">chuyển tiền </w:t>
      </w:r>
      <w:r w:rsidRPr="009B6AF9">
        <w:rPr>
          <w:rFonts w:ascii="Times New Roman" w:eastAsia="Times New Roman" w:hAnsi="Times New Roman" w:cs="Times New Roman"/>
          <w:noProof/>
          <w:color w:val="000000"/>
          <w:sz w:val="24"/>
          <w:szCs w:val="24"/>
          <w:lang w:val="vi-VN"/>
        </w:rPr>
        <w:t>mở T</w:t>
      </w:r>
      <w:r w:rsidR="0064299C">
        <w:rPr>
          <w:rFonts w:ascii="Times New Roman" w:eastAsia="Times New Roman" w:hAnsi="Times New Roman" w:cs="Times New Roman"/>
          <w:noProof/>
          <w:color w:val="000000"/>
          <w:sz w:val="24"/>
          <w:szCs w:val="24"/>
        </w:rPr>
        <w:t>ài khoản</w:t>
      </w:r>
      <w:r w:rsidR="00C43BA1" w:rsidRPr="009B6AF9">
        <w:rPr>
          <w:rFonts w:ascii="Times New Roman" w:eastAsia="Times New Roman" w:hAnsi="Times New Roman" w:cs="Times New Roman"/>
          <w:noProof/>
          <w:color w:val="000000"/>
          <w:sz w:val="24"/>
          <w:szCs w:val="24"/>
          <w:lang w:val="vi-VN"/>
        </w:rPr>
        <w:t xml:space="preserve"> </w:t>
      </w:r>
      <w:r w:rsidRPr="009B6AF9">
        <w:rPr>
          <w:rFonts w:ascii="Times New Roman" w:eastAsia="Times New Roman" w:hAnsi="Times New Roman" w:cs="Times New Roman"/>
          <w:noProof/>
          <w:color w:val="000000"/>
          <w:sz w:val="24"/>
          <w:szCs w:val="24"/>
          <w:lang w:val="vi-VN"/>
        </w:rPr>
        <w:t>TG</w:t>
      </w:r>
      <w:r w:rsidR="00C43BA1" w:rsidRPr="009B6AF9">
        <w:rPr>
          <w:rFonts w:ascii="Times New Roman" w:eastAsia="Times New Roman" w:hAnsi="Times New Roman" w:cs="Times New Roman"/>
          <w:noProof/>
          <w:color w:val="000000"/>
          <w:sz w:val="24"/>
          <w:szCs w:val="24"/>
          <w:lang w:val="vi-VN"/>
        </w:rPr>
        <w:t xml:space="preserve"> Online SME thành công (thời điểm xác định KH mở T</w:t>
      </w:r>
      <w:r w:rsidR="008D6568">
        <w:rPr>
          <w:rFonts w:ascii="Times New Roman" w:eastAsia="Times New Roman" w:hAnsi="Times New Roman" w:cs="Times New Roman"/>
          <w:noProof/>
          <w:color w:val="000000"/>
          <w:sz w:val="24"/>
          <w:szCs w:val="24"/>
        </w:rPr>
        <w:t>ài khoản</w:t>
      </w:r>
      <w:r w:rsidR="00C43BA1" w:rsidRPr="009B6AF9">
        <w:rPr>
          <w:rFonts w:ascii="Times New Roman" w:eastAsia="Times New Roman" w:hAnsi="Times New Roman" w:cs="Times New Roman"/>
          <w:noProof/>
          <w:color w:val="000000"/>
          <w:sz w:val="24"/>
          <w:szCs w:val="24"/>
          <w:lang w:val="vi-VN"/>
        </w:rPr>
        <w:t xml:space="preserve"> TG Online SME thành công là thời điểm được hệ thống của ABBANK ghi nhận xử lý thành công) (trước 22h00 mỗi ngày từ </w:t>
      </w:r>
      <w:r w:rsidR="001341A1">
        <w:rPr>
          <w:rFonts w:ascii="Times New Roman" w:eastAsia="Times New Roman" w:hAnsi="Times New Roman" w:cs="Times New Roman"/>
          <w:noProof/>
          <w:color w:val="000000"/>
          <w:sz w:val="24"/>
          <w:szCs w:val="24"/>
        </w:rPr>
        <w:t xml:space="preserve">ngày </w:t>
      </w:r>
      <w:r w:rsidR="00C43BA1" w:rsidRPr="009B6AF9">
        <w:rPr>
          <w:rFonts w:ascii="Times New Roman" w:eastAsia="Times New Roman" w:hAnsi="Times New Roman" w:cs="Times New Roman"/>
          <w:noProof/>
          <w:color w:val="000000"/>
          <w:sz w:val="24"/>
          <w:szCs w:val="24"/>
          <w:lang w:val="vi-VN"/>
        </w:rPr>
        <w:t xml:space="preserve">thứ Hai đến </w:t>
      </w:r>
      <w:r w:rsidR="001341A1">
        <w:rPr>
          <w:rFonts w:ascii="Times New Roman" w:eastAsia="Times New Roman" w:hAnsi="Times New Roman" w:cs="Times New Roman"/>
          <w:noProof/>
          <w:color w:val="000000"/>
          <w:sz w:val="24"/>
          <w:szCs w:val="24"/>
        </w:rPr>
        <w:t xml:space="preserve">ngày </w:t>
      </w:r>
      <w:r w:rsidR="00C43BA1" w:rsidRPr="009B6AF9">
        <w:rPr>
          <w:rFonts w:ascii="Times New Roman" w:eastAsia="Times New Roman" w:hAnsi="Times New Roman" w:cs="Times New Roman"/>
          <w:noProof/>
          <w:color w:val="000000"/>
          <w:sz w:val="24"/>
          <w:szCs w:val="24"/>
          <w:lang w:val="vi-VN"/>
        </w:rPr>
        <w:t>thứ Bảy), trừ trường hợp KH mở T</w:t>
      </w:r>
      <w:r w:rsidR="001C77C5">
        <w:rPr>
          <w:rFonts w:ascii="Times New Roman" w:eastAsia="Times New Roman" w:hAnsi="Times New Roman" w:cs="Times New Roman"/>
          <w:noProof/>
          <w:color w:val="000000"/>
          <w:sz w:val="24"/>
          <w:szCs w:val="24"/>
        </w:rPr>
        <w:t>ài khoản</w:t>
      </w:r>
      <w:r w:rsidR="00C43BA1" w:rsidRPr="009B6AF9">
        <w:rPr>
          <w:rFonts w:ascii="Times New Roman" w:eastAsia="Times New Roman" w:hAnsi="Times New Roman" w:cs="Times New Roman"/>
          <w:noProof/>
          <w:color w:val="000000"/>
          <w:sz w:val="24"/>
          <w:szCs w:val="24"/>
          <w:lang w:val="vi-VN"/>
        </w:rPr>
        <w:t xml:space="preserve"> TG Online SME tại một trong những thời điểm được nêu ra dưới đây thì ngày bắt đầu tính lãi sẽ là ngày làm việc tiếp theo của ngày mở T</w:t>
      </w:r>
      <w:r w:rsidR="00954720">
        <w:rPr>
          <w:rFonts w:ascii="Times New Roman" w:eastAsia="Times New Roman" w:hAnsi="Times New Roman" w:cs="Times New Roman"/>
          <w:noProof/>
          <w:color w:val="000000"/>
          <w:sz w:val="24"/>
          <w:szCs w:val="24"/>
        </w:rPr>
        <w:t xml:space="preserve">ài khoản </w:t>
      </w:r>
      <w:r w:rsidR="00C43BA1" w:rsidRPr="009B6AF9">
        <w:rPr>
          <w:rFonts w:ascii="Times New Roman" w:eastAsia="Times New Roman" w:hAnsi="Times New Roman" w:cs="Times New Roman"/>
          <w:noProof/>
          <w:color w:val="000000"/>
          <w:sz w:val="24"/>
          <w:szCs w:val="24"/>
          <w:lang w:val="vi-VN"/>
        </w:rPr>
        <w:t>TG</w:t>
      </w:r>
      <w:r w:rsidR="00954720">
        <w:rPr>
          <w:rFonts w:ascii="Times New Roman" w:eastAsia="Times New Roman" w:hAnsi="Times New Roman" w:cs="Times New Roman"/>
          <w:noProof/>
          <w:color w:val="000000"/>
          <w:sz w:val="24"/>
          <w:szCs w:val="24"/>
        </w:rPr>
        <w:t xml:space="preserve"> Online SME</w:t>
      </w:r>
      <w:r w:rsidR="00C43BA1" w:rsidRPr="009B6AF9">
        <w:rPr>
          <w:rFonts w:ascii="Times New Roman" w:eastAsia="Times New Roman" w:hAnsi="Times New Roman" w:cs="Times New Roman"/>
          <w:noProof/>
          <w:color w:val="000000"/>
          <w:sz w:val="24"/>
          <w:szCs w:val="24"/>
          <w:lang w:val="vi-VN"/>
        </w:rPr>
        <w:t>:</w:t>
      </w:r>
    </w:p>
    <w:p w14:paraId="6AADC515" w14:textId="66775200" w:rsidR="00C43BA1" w:rsidRPr="009B6AF9" w:rsidRDefault="00C43BA1" w:rsidP="0027640B">
      <w:pPr>
        <w:pStyle w:val="ListParagraph"/>
        <w:numPr>
          <w:ilvl w:val="0"/>
          <w:numId w:val="29"/>
        </w:numPr>
        <w:spacing w:after="0" w:line="360" w:lineRule="auto"/>
        <w:ind w:left="1418"/>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Từ sau 23h00 hàng ngày (từ ngày thứ Hai đến ngày thứ Bảy)</w:t>
      </w:r>
      <w:r w:rsidR="00F6017F">
        <w:rPr>
          <w:rFonts w:ascii="Times New Roman" w:eastAsia="Times New Roman" w:hAnsi="Times New Roman" w:cs="Times New Roman"/>
          <w:noProof/>
          <w:color w:val="000000"/>
          <w:sz w:val="24"/>
          <w:szCs w:val="24"/>
        </w:rPr>
        <w:t>;</w:t>
      </w:r>
    </w:p>
    <w:p w14:paraId="276EB314" w14:textId="08AF90FC" w:rsidR="00C43BA1" w:rsidRPr="009B6AF9" w:rsidRDefault="00C43BA1" w:rsidP="0027640B">
      <w:pPr>
        <w:pStyle w:val="ListParagraph"/>
        <w:numPr>
          <w:ilvl w:val="0"/>
          <w:numId w:val="29"/>
        </w:numPr>
        <w:spacing w:after="0" w:line="360" w:lineRule="auto"/>
        <w:ind w:left="1418"/>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Ngày nghỉ, ngày lễ Quốc gia, ngày nghỉ nội bộ của ABBANK</w:t>
      </w:r>
      <w:r w:rsidR="00462D60">
        <w:rPr>
          <w:rFonts w:ascii="Times New Roman" w:eastAsia="Times New Roman" w:hAnsi="Times New Roman" w:cs="Times New Roman"/>
          <w:noProof/>
          <w:color w:val="000000"/>
          <w:sz w:val="24"/>
          <w:szCs w:val="24"/>
        </w:rPr>
        <w:t>;</w:t>
      </w:r>
    </w:p>
    <w:p w14:paraId="5CD8C581" w14:textId="389033F9" w:rsidR="00C43BA1" w:rsidRPr="009B6AF9" w:rsidRDefault="00C43BA1" w:rsidP="0027640B">
      <w:pPr>
        <w:pStyle w:val="ListParagraph"/>
        <w:numPr>
          <w:ilvl w:val="0"/>
          <w:numId w:val="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Thời hạn tính lãi: </w:t>
      </w:r>
      <w:r w:rsidR="00655544">
        <w:rPr>
          <w:rFonts w:ascii="Times New Roman" w:eastAsia="Times New Roman" w:hAnsi="Times New Roman" w:cs="Times New Roman"/>
          <w:noProof/>
          <w:color w:val="000000"/>
          <w:sz w:val="24"/>
          <w:szCs w:val="24"/>
        </w:rPr>
        <w:t>T</w:t>
      </w:r>
      <w:r w:rsidRPr="009B6AF9">
        <w:rPr>
          <w:rFonts w:ascii="Times New Roman" w:eastAsia="Times New Roman" w:hAnsi="Times New Roman" w:cs="Times New Roman"/>
          <w:noProof/>
          <w:color w:val="000000"/>
          <w:sz w:val="24"/>
          <w:szCs w:val="24"/>
          <w:lang w:val="vi-VN"/>
        </w:rPr>
        <w:t>ừ Ngày bắt đầu tính lãi đến hết ngày liền kề trước ngày đáo hạn của T</w:t>
      </w:r>
      <w:r w:rsidR="009A46E5">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SME/ngày rút tiền</w:t>
      </w:r>
      <w:r w:rsidR="003B2223" w:rsidRPr="009B6AF9">
        <w:rPr>
          <w:rFonts w:ascii="Times New Roman" w:eastAsia="Times New Roman" w:hAnsi="Times New Roman" w:cs="Times New Roman"/>
          <w:noProof/>
          <w:color w:val="000000"/>
          <w:sz w:val="24"/>
          <w:szCs w:val="24"/>
          <w:lang w:val="vi-VN"/>
        </w:rPr>
        <w:t xml:space="preserve"> gửi</w:t>
      </w:r>
      <w:r w:rsidRPr="009B6AF9">
        <w:rPr>
          <w:rFonts w:ascii="Times New Roman" w:eastAsia="Times New Roman" w:hAnsi="Times New Roman" w:cs="Times New Roman"/>
          <w:noProof/>
          <w:color w:val="000000"/>
          <w:sz w:val="24"/>
          <w:szCs w:val="24"/>
          <w:lang w:val="vi-VN"/>
        </w:rPr>
        <w:t xml:space="preserve"> trước hạn (tính ngày đầu, bỏ ngày cuối của thời hạn tính lãi)</w:t>
      </w:r>
      <w:r w:rsidR="00462D60">
        <w:rPr>
          <w:rFonts w:ascii="Times New Roman" w:eastAsia="Times New Roman" w:hAnsi="Times New Roman" w:cs="Times New Roman"/>
          <w:noProof/>
          <w:color w:val="000000"/>
          <w:sz w:val="24"/>
          <w:szCs w:val="24"/>
        </w:rPr>
        <w:t>;</w:t>
      </w:r>
    </w:p>
    <w:p w14:paraId="031DCB65" w14:textId="0F269E0B" w:rsidR="00030A7F" w:rsidRPr="009B6AF9" w:rsidRDefault="00C43BA1" w:rsidP="0027640B">
      <w:pPr>
        <w:pStyle w:val="ListParagraph"/>
        <w:numPr>
          <w:ilvl w:val="0"/>
          <w:numId w:val="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Tiền</w:t>
      </w:r>
      <w:r w:rsidR="00030A7F" w:rsidRPr="009B6AF9">
        <w:rPr>
          <w:rFonts w:ascii="Times New Roman" w:eastAsia="Times New Roman" w:hAnsi="Times New Roman" w:cs="Times New Roman"/>
          <w:noProof/>
          <w:color w:val="000000"/>
          <w:sz w:val="24"/>
          <w:szCs w:val="24"/>
          <w:lang w:val="vi-VN"/>
        </w:rPr>
        <w:t xml:space="preserve"> lãi được tính </w:t>
      </w:r>
      <w:r w:rsidRPr="009B6AF9">
        <w:rPr>
          <w:rFonts w:ascii="Times New Roman" w:eastAsia="Times New Roman" w:hAnsi="Times New Roman" w:cs="Times New Roman"/>
          <w:noProof/>
          <w:color w:val="000000"/>
          <w:sz w:val="24"/>
          <w:szCs w:val="24"/>
          <w:lang w:val="vi-VN"/>
        </w:rPr>
        <w:t>theo số ngày thực tế đã gửi nhân với số tiền gốc của T</w:t>
      </w:r>
      <w:r w:rsidR="00E86AF0">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nhân với lãi suất (%/năm) và chia cho 365 ngày, cụ thể như sau:</w:t>
      </w:r>
    </w:p>
    <w:p w14:paraId="291099E4" w14:textId="47FA0B59" w:rsidR="000F1A69" w:rsidRPr="00557CBA" w:rsidRDefault="000F1A69" w:rsidP="0027640B">
      <w:pPr>
        <w:pStyle w:val="ListParagraph"/>
        <w:spacing w:after="0" w:line="360" w:lineRule="auto"/>
        <w:ind w:left="1080"/>
        <w:contextualSpacing w:val="0"/>
        <w:jc w:val="both"/>
        <w:rPr>
          <w:rFonts w:ascii="Times New Roman" w:eastAsia="Times New Roman" w:hAnsi="Times New Roman" w:cs="Times New Roman"/>
          <w:noProof/>
          <w:color w:val="000000"/>
          <w:sz w:val="32"/>
          <w:szCs w:val="32"/>
        </w:rPr>
      </w:pPr>
      <w:r w:rsidRPr="009B6AF9">
        <w:rPr>
          <w:rFonts w:ascii="Times New Roman" w:eastAsia="Times New Roman" w:hAnsi="Times New Roman" w:cs="Times New Roman"/>
          <w:noProof/>
          <w:color w:val="000000"/>
          <w:sz w:val="24"/>
          <w:szCs w:val="24"/>
          <w:lang w:val="vi-VN"/>
        </w:rPr>
        <w:t xml:space="preserve">Số tiền lãi = </w:t>
      </w:r>
      <m:oMath>
        <m:f>
          <m:fPr>
            <m:ctrlPr>
              <w:rPr>
                <w:rFonts w:ascii="Cambria Math" w:eastAsia="Times New Roman" w:hAnsi="Cambria Math" w:cs="Times New Roman"/>
                <w:noProof/>
                <w:color w:val="000000"/>
                <w:sz w:val="32"/>
                <w:szCs w:val="32"/>
                <w:lang w:val="vi-VN"/>
              </w:rPr>
            </m:ctrlPr>
          </m:fPr>
          <m:num>
            <m:r>
              <m:rPr>
                <m:sty m:val="p"/>
              </m:rPr>
              <w:rPr>
                <w:rFonts w:ascii="Cambria Math" w:eastAsia="Times New Roman" w:hAnsi="Cambria Math" w:cs="Times New Roman"/>
                <w:noProof/>
                <w:color w:val="000000"/>
                <w:sz w:val="32"/>
                <w:szCs w:val="32"/>
                <w:lang w:val="vi-VN"/>
              </w:rPr>
              <m:t>Số tiền gốc của Khoản Tiền gửi * lãi suất * số ngày gửi thực tế</m:t>
            </m:r>
          </m:num>
          <m:den>
            <m:r>
              <m:rPr>
                <m:sty m:val="p"/>
              </m:rPr>
              <w:rPr>
                <w:rFonts w:ascii="Cambria Math" w:eastAsia="Times New Roman" w:hAnsi="Cambria Math" w:cs="Times New Roman"/>
                <w:noProof/>
                <w:color w:val="000000"/>
                <w:sz w:val="32"/>
                <w:szCs w:val="32"/>
                <w:lang w:val="vi-VN"/>
              </w:rPr>
              <m:t>365</m:t>
            </m:r>
          </m:den>
        </m:f>
      </m:oMath>
      <w:r w:rsidR="00596B02">
        <w:rPr>
          <w:rFonts w:ascii="Times New Roman" w:eastAsia="Times New Roman" w:hAnsi="Times New Roman" w:cs="Times New Roman"/>
          <w:noProof/>
          <w:color w:val="000000"/>
          <w:sz w:val="32"/>
          <w:szCs w:val="32"/>
        </w:rPr>
        <w:t xml:space="preserve"> </w:t>
      </w:r>
      <w:r w:rsidR="00462D60" w:rsidRPr="00557CBA">
        <w:rPr>
          <w:rFonts w:ascii="Times New Roman" w:eastAsia="Times New Roman" w:hAnsi="Times New Roman" w:cs="Times New Roman"/>
          <w:noProof/>
          <w:color w:val="000000"/>
          <w:sz w:val="24"/>
          <w:szCs w:val="24"/>
        </w:rPr>
        <w:t>;</w:t>
      </w:r>
    </w:p>
    <w:p w14:paraId="7CEC7C25" w14:textId="77777777" w:rsidR="000F1A69" w:rsidRPr="009B6AF9" w:rsidRDefault="000F1A69" w:rsidP="0027640B">
      <w:pPr>
        <w:pStyle w:val="ListParagraph"/>
        <w:spacing w:after="0" w:line="360" w:lineRule="auto"/>
        <w:ind w:left="1080"/>
        <w:contextualSpacing w:val="0"/>
        <w:jc w:val="both"/>
        <w:rPr>
          <w:rFonts w:ascii="Times New Roman" w:eastAsia="Times New Roman" w:hAnsi="Times New Roman" w:cs="Times New Roman"/>
          <w:noProof/>
          <w:color w:val="000000"/>
          <w:sz w:val="24"/>
          <w:szCs w:val="24"/>
          <w:lang w:val="vi-VN"/>
        </w:rPr>
      </w:pPr>
    </w:p>
    <w:p w14:paraId="176390C1" w14:textId="5B1E8FA5" w:rsidR="000F1A69" w:rsidRPr="009B6AF9" w:rsidRDefault="000F1A69" w:rsidP="0027640B">
      <w:pPr>
        <w:pStyle w:val="ListParagraph"/>
        <w:numPr>
          <w:ilvl w:val="0"/>
          <w:numId w:val="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Lãi suất KH được hưởng và kỳ hạn gửi tiền sẽ được xác định theo biểu </w:t>
      </w:r>
      <w:r w:rsidR="003B2223" w:rsidRPr="009B6AF9">
        <w:rPr>
          <w:rFonts w:ascii="Times New Roman" w:eastAsia="Times New Roman" w:hAnsi="Times New Roman" w:cs="Times New Roman"/>
          <w:noProof/>
          <w:color w:val="000000"/>
          <w:sz w:val="24"/>
          <w:szCs w:val="24"/>
          <w:lang w:val="vi-VN"/>
        </w:rPr>
        <w:t>Lãi suất</w:t>
      </w:r>
      <w:r w:rsidRPr="009B6AF9">
        <w:rPr>
          <w:rFonts w:ascii="Times New Roman" w:eastAsia="Times New Roman" w:hAnsi="Times New Roman" w:cs="Times New Roman"/>
          <w:noProof/>
          <w:color w:val="000000"/>
          <w:sz w:val="24"/>
          <w:szCs w:val="24"/>
          <w:lang w:val="vi-VN"/>
        </w:rPr>
        <w:t xml:space="preserve"> về tiền gửi của ABBANK quy định tại thời điểm KH gửi tiền</w:t>
      </w:r>
      <w:r w:rsidR="00462D60">
        <w:rPr>
          <w:rFonts w:ascii="Times New Roman" w:eastAsia="Times New Roman" w:hAnsi="Times New Roman" w:cs="Times New Roman"/>
          <w:noProof/>
          <w:color w:val="000000"/>
          <w:sz w:val="24"/>
          <w:szCs w:val="24"/>
        </w:rPr>
        <w:t>;</w:t>
      </w:r>
    </w:p>
    <w:p w14:paraId="61B4F296" w14:textId="06D643F7" w:rsidR="00384546" w:rsidRPr="009B6AF9" w:rsidRDefault="00030A7F" w:rsidP="0027640B">
      <w:pPr>
        <w:pStyle w:val="ListParagraph"/>
        <w:numPr>
          <w:ilvl w:val="0"/>
          <w:numId w:val="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Ngày đ</w:t>
      </w:r>
      <w:r w:rsidR="000F1A69" w:rsidRPr="009B6AF9">
        <w:rPr>
          <w:rFonts w:ascii="Times New Roman" w:eastAsia="Times New Roman" w:hAnsi="Times New Roman" w:cs="Times New Roman"/>
          <w:noProof/>
          <w:color w:val="000000"/>
          <w:sz w:val="24"/>
          <w:szCs w:val="24"/>
          <w:lang w:val="vi-VN"/>
        </w:rPr>
        <w:t>áo</w:t>
      </w:r>
      <w:r w:rsidRPr="009B6AF9">
        <w:rPr>
          <w:rFonts w:ascii="Times New Roman" w:eastAsia="Times New Roman" w:hAnsi="Times New Roman" w:cs="Times New Roman"/>
          <w:noProof/>
          <w:color w:val="000000"/>
          <w:sz w:val="24"/>
          <w:szCs w:val="24"/>
          <w:lang w:val="vi-VN"/>
        </w:rPr>
        <w:t xml:space="preserve"> hạn sẽ được xác định dựa trên ngày KH mở </w:t>
      </w:r>
      <w:r w:rsidR="000F1A69" w:rsidRPr="009B6AF9">
        <w:rPr>
          <w:rFonts w:ascii="Times New Roman" w:eastAsia="Times New Roman" w:hAnsi="Times New Roman" w:cs="Times New Roman"/>
          <w:noProof/>
          <w:color w:val="000000"/>
          <w:sz w:val="24"/>
          <w:szCs w:val="24"/>
          <w:lang w:val="vi-VN"/>
        </w:rPr>
        <w:t>T</w:t>
      </w:r>
      <w:r w:rsidR="00BF0E5B">
        <w:rPr>
          <w:rFonts w:ascii="Times New Roman" w:eastAsia="Times New Roman" w:hAnsi="Times New Roman" w:cs="Times New Roman"/>
          <w:noProof/>
          <w:color w:val="000000"/>
          <w:sz w:val="24"/>
          <w:szCs w:val="24"/>
        </w:rPr>
        <w:t>ài khoản</w:t>
      </w:r>
      <w:r w:rsidR="000F1A69" w:rsidRPr="009B6AF9">
        <w:rPr>
          <w:rFonts w:ascii="Times New Roman" w:eastAsia="Times New Roman" w:hAnsi="Times New Roman" w:cs="Times New Roman"/>
          <w:noProof/>
          <w:color w:val="000000"/>
          <w:sz w:val="24"/>
          <w:szCs w:val="24"/>
          <w:lang w:val="vi-VN"/>
        </w:rPr>
        <w:t xml:space="preserve"> TG Online SME</w:t>
      </w:r>
      <w:r w:rsidR="003B2223" w:rsidRPr="009B6AF9">
        <w:rPr>
          <w:rFonts w:ascii="Times New Roman" w:eastAsia="Times New Roman" w:hAnsi="Times New Roman" w:cs="Times New Roman"/>
          <w:noProof/>
          <w:color w:val="000000"/>
          <w:sz w:val="24"/>
          <w:szCs w:val="24"/>
          <w:lang w:val="vi-VN"/>
        </w:rPr>
        <w:t>.</w:t>
      </w:r>
      <w:r w:rsidR="00976B16">
        <w:rPr>
          <w:rFonts w:ascii="Times New Roman" w:eastAsia="Times New Roman" w:hAnsi="Times New Roman" w:cs="Times New Roman"/>
          <w:noProof/>
          <w:color w:val="000000"/>
          <w:sz w:val="24"/>
          <w:szCs w:val="24"/>
        </w:rPr>
        <w:t xml:space="preserve"> </w:t>
      </w:r>
      <w:r w:rsidRPr="009B6AF9">
        <w:rPr>
          <w:rFonts w:ascii="Times New Roman" w:eastAsia="Times New Roman" w:hAnsi="Times New Roman" w:cs="Times New Roman"/>
          <w:noProof/>
          <w:color w:val="000000"/>
          <w:sz w:val="24"/>
          <w:szCs w:val="24"/>
          <w:lang w:val="vi-VN"/>
        </w:rPr>
        <w:t>Nếu</w:t>
      </w:r>
      <w:r w:rsidR="003B2223" w:rsidRPr="009B6AF9">
        <w:rPr>
          <w:rFonts w:ascii="Times New Roman" w:eastAsia="Times New Roman" w:hAnsi="Times New Roman" w:cs="Times New Roman"/>
          <w:noProof/>
          <w:color w:val="000000"/>
          <w:sz w:val="24"/>
          <w:szCs w:val="24"/>
          <w:lang w:val="vi-VN"/>
        </w:rPr>
        <w:t xml:space="preserve"> ngày đáo hạn</w:t>
      </w:r>
      <w:r w:rsidRPr="009B6AF9">
        <w:rPr>
          <w:rFonts w:ascii="Times New Roman" w:eastAsia="Times New Roman" w:hAnsi="Times New Roman" w:cs="Times New Roman"/>
          <w:noProof/>
          <w:color w:val="000000"/>
          <w:sz w:val="24"/>
          <w:szCs w:val="24"/>
          <w:lang w:val="vi-VN"/>
        </w:rPr>
        <w:t xml:space="preserve"> rơi vào tháng không có ngày đ</w:t>
      </w:r>
      <w:r w:rsidR="000F1A69" w:rsidRPr="009B6AF9">
        <w:rPr>
          <w:rFonts w:ascii="Times New Roman" w:eastAsia="Times New Roman" w:hAnsi="Times New Roman" w:cs="Times New Roman"/>
          <w:noProof/>
          <w:color w:val="000000"/>
          <w:sz w:val="24"/>
          <w:szCs w:val="24"/>
          <w:lang w:val="vi-VN"/>
        </w:rPr>
        <w:t>áo</w:t>
      </w:r>
      <w:r w:rsidRPr="009B6AF9">
        <w:rPr>
          <w:rFonts w:ascii="Times New Roman" w:eastAsia="Times New Roman" w:hAnsi="Times New Roman" w:cs="Times New Roman"/>
          <w:noProof/>
          <w:color w:val="000000"/>
          <w:sz w:val="24"/>
          <w:szCs w:val="24"/>
          <w:lang w:val="vi-VN"/>
        </w:rPr>
        <w:t xml:space="preserve"> hạn tương ứng thì</w:t>
      </w:r>
      <w:r w:rsidR="003B2223" w:rsidRPr="009B6AF9">
        <w:rPr>
          <w:rFonts w:ascii="Times New Roman" w:eastAsia="Times New Roman" w:hAnsi="Times New Roman" w:cs="Times New Roman"/>
          <w:noProof/>
          <w:color w:val="000000"/>
          <w:sz w:val="24"/>
          <w:szCs w:val="24"/>
          <w:lang w:val="vi-VN"/>
        </w:rPr>
        <w:t xml:space="preserve"> ngày đáo hạn</w:t>
      </w:r>
      <w:r w:rsidRPr="009B6AF9">
        <w:rPr>
          <w:rFonts w:ascii="Times New Roman" w:eastAsia="Times New Roman" w:hAnsi="Times New Roman" w:cs="Times New Roman"/>
          <w:noProof/>
          <w:color w:val="000000"/>
          <w:sz w:val="24"/>
          <w:szCs w:val="24"/>
          <w:lang w:val="vi-VN"/>
        </w:rPr>
        <w:t xml:space="preserve"> sẽ áp dụng vào ngày cuối cùng của tháng đến hạn đó. Trường hợp ngày đ</w:t>
      </w:r>
      <w:r w:rsidR="000F1A69" w:rsidRPr="009B6AF9">
        <w:rPr>
          <w:rFonts w:ascii="Times New Roman" w:eastAsia="Times New Roman" w:hAnsi="Times New Roman" w:cs="Times New Roman"/>
          <w:noProof/>
          <w:color w:val="000000"/>
          <w:sz w:val="24"/>
          <w:szCs w:val="24"/>
          <w:lang w:val="vi-VN"/>
        </w:rPr>
        <w:t>áo</w:t>
      </w:r>
      <w:r w:rsidRPr="009B6AF9">
        <w:rPr>
          <w:rFonts w:ascii="Times New Roman" w:eastAsia="Times New Roman" w:hAnsi="Times New Roman" w:cs="Times New Roman"/>
          <w:noProof/>
          <w:color w:val="000000"/>
          <w:sz w:val="24"/>
          <w:szCs w:val="24"/>
          <w:lang w:val="vi-VN"/>
        </w:rPr>
        <w:t xml:space="preserve"> hạn rơi vào ngày nghỉ, ngày lễ</w:t>
      </w:r>
      <w:r w:rsidR="000F1A69" w:rsidRPr="009B6AF9">
        <w:rPr>
          <w:rFonts w:ascii="Times New Roman" w:eastAsia="Times New Roman" w:hAnsi="Times New Roman" w:cs="Times New Roman"/>
          <w:noProof/>
          <w:color w:val="000000"/>
          <w:sz w:val="24"/>
          <w:szCs w:val="24"/>
          <w:lang w:val="vi-VN"/>
        </w:rPr>
        <w:t>, ngày nghỉ nội bộ của ABBANK</w:t>
      </w:r>
      <w:r w:rsidRPr="009B6AF9">
        <w:rPr>
          <w:rFonts w:ascii="Times New Roman" w:eastAsia="Times New Roman" w:hAnsi="Times New Roman" w:cs="Times New Roman"/>
          <w:noProof/>
          <w:color w:val="000000"/>
          <w:sz w:val="24"/>
          <w:szCs w:val="24"/>
          <w:lang w:val="vi-VN"/>
        </w:rPr>
        <w:t xml:space="preserve"> thì</w:t>
      </w:r>
      <w:r w:rsidR="00384546" w:rsidRPr="009B6AF9">
        <w:rPr>
          <w:rFonts w:ascii="Times New Roman" w:eastAsia="Times New Roman" w:hAnsi="Times New Roman" w:cs="Times New Roman"/>
          <w:noProof/>
          <w:color w:val="000000"/>
          <w:sz w:val="24"/>
          <w:szCs w:val="24"/>
          <w:lang w:val="vi-VN"/>
        </w:rPr>
        <w:t xml:space="preserve"> ngày đáo hạn của T</w:t>
      </w:r>
      <w:r w:rsidR="000C24BA">
        <w:rPr>
          <w:rFonts w:ascii="Times New Roman" w:eastAsia="Times New Roman" w:hAnsi="Times New Roman" w:cs="Times New Roman"/>
          <w:noProof/>
          <w:color w:val="000000"/>
          <w:sz w:val="24"/>
          <w:szCs w:val="24"/>
        </w:rPr>
        <w:t>ài khoản</w:t>
      </w:r>
      <w:r w:rsidR="00384546" w:rsidRPr="009B6AF9">
        <w:rPr>
          <w:rFonts w:ascii="Times New Roman" w:eastAsia="Times New Roman" w:hAnsi="Times New Roman" w:cs="Times New Roman"/>
          <w:noProof/>
          <w:color w:val="000000"/>
          <w:sz w:val="24"/>
          <w:szCs w:val="24"/>
          <w:lang w:val="vi-VN"/>
        </w:rPr>
        <w:t xml:space="preserve"> TG Online SME sẽ là ngày làm việc liền</w:t>
      </w:r>
      <w:r w:rsidR="00F8648E">
        <w:rPr>
          <w:rFonts w:ascii="Times New Roman" w:eastAsia="Times New Roman" w:hAnsi="Times New Roman" w:cs="Times New Roman"/>
          <w:noProof/>
          <w:color w:val="000000"/>
          <w:sz w:val="24"/>
          <w:szCs w:val="24"/>
        </w:rPr>
        <w:t xml:space="preserve"> kề</w:t>
      </w:r>
      <w:r w:rsidR="00384546" w:rsidRPr="009B6AF9">
        <w:rPr>
          <w:rFonts w:ascii="Times New Roman" w:eastAsia="Times New Roman" w:hAnsi="Times New Roman" w:cs="Times New Roman"/>
          <w:noProof/>
          <w:color w:val="000000"/>
          <w:sz w:val="24"/>
          <w:szCs w:val="24"/>
          <w:lang w:val="vi-VN"/>
        </w:rPr>
        <w:t xml:space="preserve"> sau ngày nghỉ, ngày lễ, ngày nghỉ nội bộ của ABBANK đó. Trường hợp đến ngày đáo hạn, ABBANK không còn duy trì kỳ hạn mà KH đã đăng ký hoặc không còn duy trì dịch vụ T</w:t>
      </w:r>
      <w:r w:rsidR="00A03A1E">
        <w:rPr>
          <w:rFonts w:ascii="Times New Roman" w:eastAsia="Times New Roman" w:hAnsi="Times New Roman" w:cs="Times New Roman"/>
          <w:noProof/>
          <w:color w:val="000000"/>
          <w:sz w:val="24"/>
          <w:szCs w:val="24"/>
        </w:rPr>
        <w:t>iền gửi</w:t>
      </w:r>
      <w:r w:rsidR="00384546" w:rsidRPr="009B6AF9">
        <w:rPr>
          <w:rFonts w:ascii="Times New Roman" w:eastAsia="Times New Roman" w:hAnsi="Times New Roman" w:cs="Times New Roman"/>
          <w:noProof/>
          <w:color w:val="000000"/>
          <w:sz w:val="24"/>
          <w:szCs w:val="24"/>
          <w:lang w:val="vi-VN"/>
        </w:rPr>
        <w:t xml:space="preserve"> Online SME thì ABBANK sẽ chuyển số tiền gửi của KH sang </w:t>
      </w:r>
      <w:r w:rsidR="00C83BB4" w:rsidRPr="009B6AF9">
        <w:rPr>
          <w:rFonts w:ascii="Times New Roman" w:eastAsia="Times New Roman" w:hAnsi="Times New Roman" w:cs="Times New Roman"/>
          <w:noProof/>
          <w:color w:val="000000"/>
          <w:sz w:val="24"/>
          <w:szCs w:val="24"/>
          <w:lang w:val="vi-VN"/>
        </w:rPr>
        <w:t>Tài khoản thanh toán</w:t>
      </w:r>
      <w:r w:rsidR="00352854">
        <w:rPr>
          <w:rFonts w:ascii="Times New Roman" w:eastAsia="Times New Roman" w:hAnsi="Times New Roman" w:cs="Times New Roman"/>
          <w:noProof/>
          <w:color w:val="000000"/>
          <w:sz w:val="24"/>
          <w:szCs w:val="24"/>
        </w:rPr>
        <w:t xml:space="preserve"> </w:t>
      </w:r>
      <w:r w:rsidR="00384546" w:rsidRPr="009B6AF9">
        <w:rPr>
          <w:rFonts w:ascii="Times New Roman" w:eastAsia="Times New Roman" w:hAnsi="Times New Roman" w:cs="Times New Roman"/>
          <w:noProof/>
          <w:color w:val="000000"/>
          <w:sz w:val="24"/>
          <w:szCs w:val="24"/>
          <w:lang w:val="vi-VN"/>
        </w:rPr>
        <w:t>mà KH đang giao dịch với ABBANK tại thời điểm đáo hạn</w:t>
      </w:r>
      <w:r w:rsidR="00C83BB4" w:rsidRPr="009B6AF9">
        <w:rPr>
          <w:rFonts w:ascii="Times New Roman" w:eastAsia="Times New Roman" w:hAnsi="Times New Roman" w:cs="Times New Roman"/>
          <w:noProof/>
          <w:color w:val="000000"/>
          <w:sz w:val="24"/>
          <w:szCs w:val="24"/>
          <w:lang w:val="vi-VN"/>
        </w:rPr>
        <w:t>. ABBANK sẽ thông báo cho KH bằng một trong các hình thức</w:t>
      </w:r>
      <w:r w:rsidR="00384546" w:rsidRPr="009B6AF9">
        <w:rPr>
          <w:rFonts w:ascii="Times New Roman" w:eastAsia="Times New Roman" w:hAnsi="Times New Roman" w:cs="Times New Roman"/>
          <w:noProof/>
          <w:color w:val="000000"/>
          <w:sz w:val="24"/>
          <w:szCs w:val="24"/>
          <w:lang w:val="vi-VN"/>
        </w:rPr>
        <w:t>:</w:t>
      </w:r>
      <w:r w:rsidRPr="009B6AF9">
        <w:rPr>
          <w:rFonts w:ascii="Times New Roman" w:eastAsia="Times New Roman" w:hAnsi="Times New Roman" w:cs="Times New Roman"/>
          <w:noProof/>
          <w:color w:val="000000"/>
          <w:sz w:val="24"/>
          <w:szCs w:val="24"/>
          <w:lang w:val="vi-VN"/>
        </w:rPr>
        <w:t xml:space="preserve"> niêm yết tại quầy</w:t>
      </w:r>
      <w:r w:rsidR="00384546" w:rsidRPr="009B6AF9">
        <w:rPr>
          <w:rFonts w:ascii="Times New Roman" w:eastAsia="Times New Roman" w:hAnsi="Times New Roman" w:cs="Times New Roman"/>
          <w:noProof/>
          <w:color w:val="000000"/>
          <w:sz w:val="24"/>
          <w:szCs w:val="24"/>
          <w:lang w:val="vi-VN"/>
        </w:rPr>
        <w:t>, đăng thông tin trên website của ABBANK:</w:t>
      </w:r>
      <w:r w:rsidRPr="009B6AF9">
        <w:rPr>
          <w:rFonts w:ascii="Times New Roman" w:eastAsia="Times New Roman" w:hAnsi="Times New Roman" w:cs="Times New Roman"/>
          <w:noProof/>
          <w:color w:val="000000"/>
          <w:sz w:val="24"/>
          <w:szCs w:val="24"/>
          <w:lang w:val="vi-VN"/>
        </w:rPr>
        <w:t xml:space="preserve"> </w:t>
      </w:r>
      <w:hyperlink r:id="rId8" w:history="1">
        <w:r w:rsidR="00384546" w:rsidRPr="009B6AF9">
          <w:rPr>
            <w:rStyle w:val="Hyperlink"/>
            <w:rFonts w:ascii="Times New Roman" w:eastAsia="Times New Roman" w:hAnsi="Times New Roman" w:cs="Times New Roman"/>
            <w:noProof/>
            <w:sz w:val="24"/>
            <w:szCs w:val="24"/>
            <w:lang w:val="vi-VN"/>
          </w:rPr>
          <w:t>https://abbank.vn/</w:t>
        </w:r>
      </w:hyperlink>
      <w:r w:rsidR="00384546" w:rsidRPr="009B6AF9">
        <w:rPr>
          <w:rFonts w:ascii="Times New Roman" w:eastAsia="Times New Roman" w:hAnsi="Times New Roman" w:cs="Times New Roman"/>
          <w:noProof/>
          <w:color w:val="000000"/>
          <w:sz w:val="24"/>
          <w:szCs w:val="24"/>
          <w:lang w:val="vi-VN"/>
        </w:rPr>
        <w:t>;</w:t>
      </w:r>
    </w:p>
    <w:p w14:paraId="75CB405A" w14:textId="63E02FBD" w:rsidR="00384546" w:rsidRPr="009B6AF9" w:rsidRDefault="00384546" w:rsidP="0027640B">
      <w:pPr>
        <w:pStyle w:val="ListParagraph"/>
        <w:numPr>
          <w:ilvl w:val="0"/>
          <w:numId w:val="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lastRenderedPageBreak/>
        <w:t>Sau khi KH mở thành công T</w:t>
      </w:r>
      <w:r w:rsidR="00C80180">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w:t>
      </w:r>
      <w:r w:rsidR="00030A7F" w:rsidRPr="009B6AF9">
        <w:rPr>
          <w:rFonts w:ascii="Times New Roman" w:eastAsia="Times New Roman" w:hAnsi="Times New Roman" w:cs="Times New Roman"/>
          <w:noProof/>
          <w:color w:val="000000"/>
          <w:sz w:val="24"/>
          <w:szCs w:val="24"/>
          <w:lang w:val="vi-VN"/>
        </w:rPr>
        <w:t>, ABBA</w:t>
      </w:r>
      <w:r w:rsidRPr="009B6AF9">
        <w:rPr>
          <w:rFonts w:ascii="Times New Roman" w:eastAsia="Times New Roman" w:hAnsi="Times New Roman" w:cs="Times New Roman"/>
          <w:noProof/>
          <w:color w:val="000000"/>
          <w:sz w:val="24"/>
          <w:szCs w:val="24"/>
          <w:lang w:val="vi-VN"/>
        </w:rPr>
        <w:t>NK sẽ gửi thông báo xác nhận thông tin về T</w:t>
      </w:r>
      <w:r w:rsidR="00707F57">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w:t>
      </w:r>
      <w:r w:rsidR="00030A7F" w:rsidRPr="009B6AF9">
        <w:rPr>
          <w:rFonts w:ascii="Times New Roman" w:eastAsia="Times New Roman" w:hAnsi="Times New Roman" w:cs="Times New Roman"/>
          <w:noProof/>
          <w:color w:val="000000"/>
          <w:sz w:val="24"/>
          <w:szCs w:val="24"/>
          <w:lang w:val="vi-VN"/>
        </w:rPr>
        <w:t>bằng tin nhắn SMS tới số điện thoại mà KH đăng ký với ABBANK</w:t>
      </w:r>
      <w:r w:rsidRPr="009B6AF9">
        <w:rPr>
          <w:rFonts w:ascii="Times New Roman" w:eastAsia="Times New Roman" w:hAnsi="Times New Roman" w:cs="Times New Roman"/>
          <w:noProof/>
          <w:color w:val="000000"/>
          <w:sz w:val="24"/>
          <w:szCs w:val="24"/>
          <w:lang w:val="vi-VN"/>
        </w:rPr>
        <w:t xml:space="preserve"> tại thời điểm đăng ký sử dụng dịch vụ T</w:t>
      </w:r>
      <w:r w:rsidR="00F918B3">
        <w:rPr>
          <w:rFonts w:ascii="Times New Roman" w:eastAsia="Times New Roman" w:hAnsi="Times New Roman" w:cs="Times New Roman"/>
          <w:noProof/>
          <w:color w:val="000000"/>
          <w:sz w:val="24"/>
          <w:szCs w:val="24"/>
        </w:rPr>
        <w:t>iền gửi</w:t>
      </w:r>
      <w:r w:rsidRPr="009B6AF9">
        <w:rPr>
          <w:rFonts w:ascii="Times New Roman" w:eastAsia="Times New Roman" w:hAnsi="Times New Roman" w:cs="Times New Roman"/>
          <w:noProof/>
          <w:color w:val="000000"/>
          <w:sz w:val="24"/>
          <w:szCs w:val="24"/>
          <w:lang w:val="vi-VN"/>
        </w:rPr>
        <w:t xml:space="preserve"> Online SME</w:t>
      </w:r>
      <w:r w:rsidR="005662D9">
        <w:rPr>
          <w:rFonts w:ascii="Times New Roman" w:eastAsia="Times New Roman" w:hAnsi="Times New Roman" w:cs="Times New Roman"/>
          <w:noProof/>
          <w:color w:val="000000"/>
          <w:sz w:val="24"/>
          <w:szCs w:val="24"/>
        </w:rPr>
        <w:t>;</w:t>
      </w:r>
    </w:p>
    <w:p w14:paraId="1170B110" w14:textId="5EB00FB4" w:rsidR="00030A7F" w:rsidRPr="009B6AF9" w:rsidRDefault="00030A7F" w:rsidP="0027640B">
      <w:pPr>
        <w:pStyle w:val="ListParagraph"/>
        <w:numPr>
          <w:ilvl w:val="0"/>
          <w:numId w:val="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KH có thể </w:t>
      </w:r>
      <w:r w:rsidR="00384546" w:rsidRPr="009B6AF9">
        <w:rPr>
          <w:rFonts w:ascii="Times New Roman" w:eastAsia="Times New Roman" w:hAnsi="Times New Roman" w:cs="Times New Roman"/>
          <w:noProof/>
          <w:color w:val="000000"/>
          <w:sz w:val="24"/>
          <w:szCs w:val="24"/>
          <w:lang w:val="vi-VN"/>
        </w:rPr>
        <w:t xml:space="preserve">tra cứu, </w:t>
      </w:r>
      <w:r w:rsidRPr="009B6AF9">
        <w:rPr>
          <w:rFonts w:ascii="Times New Roman" w:eastAsia="Times New Roman" w:hAnsi="Times New Roman" w:cs="Times New Roman"/>
          <w:noProof/>
          <w:color w:val="000000"/>
          <w:sz w:val="24"/>
          <w:szCs w:val="24"/>
          <w:lang w:val="vi-VN"/>
        </w:rPr>
        <w:t xml:space="preserve">theo dõi các thông tin về </w:t>
      </w:r>
      <w:r w:rsidR="00384546" w:rsidRPr="009B6AF9">
        <w:rPr>
          <w:rFonts w:ascii="Times New Roman" w:eastAsia="Times New Roman" w:hAnsi="Times New Roman" w:cs="Times New Roman"/>
          <w:noProof/>
          <w:color w:val="000000"/>
          <w:sz w:val="24"/>
          <w:szCs w:val="24"/>
          <w:lang w:val="vi-VN"/>
        </w:rPr>
        <w:t>T</w:t>
      </w:r>
      <w:r w:rsidR="00E9339E">
        <w:rPr>
          <w:rFonts w:ascii="Times New Roman" w:eastAsia="Times New Roman" w:hAnsi="Times New Roman" w:cs="Times New Roman"/>
          <w:noProof/>
          <w:color w:val="000000"/>
          <w:sz w:val="24"/>
          <w:szCs w:val="24"/>
        </w:rPr>
        <w:t>ài khoản</w:t>
      </w:r>
      <w:r w:rsidR="00384546" w:rsidRPr="009B6AF9">
        <w:rPr>
          <w:rFonts w:ascii="Times New Roman" w:eastAsia="Times New Roman" w:hAnsi="Times New Roman" w:cs="Times New Roman"/>
          <w:noProof/>
          <w:color w:val="000000"/>
          <w:sz w:val="24"/>
          <w:szCs w:val="24"/>
          <w:lang w:val="vi-VN"/>
        </w:rPr>
        <w:t xml:space="preserve"> TG Online SME</w:t>
      </w:r>
      <w:r w:rsidRPr="009B6AF9">
        <w:rPr>
          <w:rFonts w:ascii="Times New Roman" w:eastAsia="Times New Roman" w:hAnsi="Times New Roman" w:cs="Times New Roman"/>
          <w:noProof/>
          <w:color w:val="000000"/>
          <w:sz w:val="24"/>
          <w:szCs w:val="24"/>
          <w:lang w:val="vi-VN"/>
        </w:rPr>
        <w:t xml:space="preserve"> (số lượng </w:t>
      </w:r>
      <w:r w:rsidR="00384546" w:rsidRPr="009B6AF9">
        <w:rPr>
          <w:rFonts w:ascii="Times New Roman" w:eastAsia="Times New Roman" w:hAnsi="Times New Roman" w:cs="Times New Roman"/>
          <w:noProof/>
          <w:color w:val="000000"/>
          <w:sz w:val="24"/>
          <w:szCs w:val="24"/>
          <w:lang w:val="vi-VN"/>
        </w:rPr>
        <w:t>T</w:t>
      </w:r>
      <w:r w:rsidR="00DA1AB5">
        <w:rPr>
          <w:rFonts w:ascii="Times New Roman" w:eastAsia="Times New Roman" w:hAnsi="Times New Roman" w:cs="Times New Roman"/>
          <w:noProof/>
          <w:color w:val="000000"/>
          <w:sz w:val="24"/>
          <w:szCs w:val="24"/>
        </w:rPr>
        <w:t>ài khoản</w:t>
      </w:r>
      <w:r w:rsidR="00384546" w:rsidRPr="009B6AF9">
        <w:rPr>
          <w:rFonts w:ascii="Times New Roman" w:eastAsia="Times New Roman" w:hAnsi="Times New Roman" w:cs="Times New Roman"/>
          <w:noProof/>
          <w:color w:val="000000"/>
          <w:sz w:val="24"/>
          <w:szCs w:val="24"/>
          <w:lang w:val="vi-VN"/>
        </w:rPr>
        <w:t xml:space="preserve"> TG Online SME</w:t>
      </w:r>
      <w:r w:rsidRPr="009B6AF9">
        <w:rPr>
          <w:rFonts w:ascii="Times New Roman" w:eastAsia="Times New Roman" w:hAnsi="Times New Roman" w:cs="Times New Roman"/>
          <w:noProof/>
          <w:color w:val="000000"/>
          <w:sz w:val="24"/>
          <w:szCs w:val="24"/>
          <w:lang w:val="vi-VN"/>
        </w:rPr>
        <w:t xml:space="preserve">, số dư, ngày gửi, ngày đến hạn, lãi suất,…) </w:t>
      </w:r>
      <w:r w:rsidR="00384546" w:rsidRPr="009B6AF9">
        <w:rPr>
          <w:rFonts w:ascii="Times New Roman" w:eastAsia="Times New Roman" w:hAnsi="Times New Roman" w:cs="Times New Roman"/>
          <w:noProof/>
          <w:color w:val="000000"/>
          <w:sz w:val="24"/>
          <w:szCs w:val="24"/>
          <w:lang w:val="vi-VN"/>
        </w:rPr>
        <w:t xml:space="preserve">thông qua dịch vụ </w:t>
      </w:r>
      <w:r w:rsidR="00C83BB4" w:rsidRPr="009B6AF9">
        <w:rPr>
          <w:rFonts w:ascii="Times New Roman" w:eastAsia="Times New Roman" w:hAnsi="Times New Roman" w:cs="Times New Roman"/>
          <w:noProof/>
          <w:color w:val="000000"/>
          <w:sz w:val="24"/>
          <w:szCs w:val="24"/>
          <w:lang w:val="vi-VN"/>
        </w:rPr>
        <w:t>Online</w:t>
      </w:r>
      <w:r w:rsidRPr="009B6AF9">
        <w:rPr>
          <w:rFonts w:ascii="Times New Roman" w:eastAsia="Times New Roman" w:hAnsi="Times New Roman" w:cs="Times New Roman"/>
          <w:noProof/>
          <w:color w:val="000000"/>
          <w:sz w:val="24"/>
          <w:szCs w:val="24"/>
          <w:lang w:val="vi-VN"/>
        </w:rPr>
        <w:t xml:space="preserve"> </w:t>
      </w:r>
      <w:r w:rsidR="00384546" w:rsidRPr="009B6AF9">
        <w:rPr>
          <w:rFonts w:ascii="Times New Roman" w:eastAsia="Times New Roman" w:hAnsi="Times New Roman" w:cs="Times New Roman"/>
          <w:noProof/>
          <w:color w:val="000000"/>
          <w:sz w:val="24"/>
          <w:szCs w:val="24"/>
          <w:lang w:val="vi-VN"/>
        </w:rPr>
        <w:t>Banking</w:t>
      </w:r>
      <w:r w:rsidR="007E0B25">
        <w:rPr>
          <w:rFonts w:ascii="Times New Roman" w:eastAsia="Times New Roman" w:hAnsi="Times New Roman" w:cs="Times New Roman"/>
          <w:noProof/>
          <w:color w:val="000000"/>
          <w:sz w:val="24"/>
          <w:szCs w:val="24"/>
        </w:rPr>
        <w:t>.</w:t>
      </w:r>
    </w:p>
    <w:p w14:paraId="2B4569BD" w14:textId="2357670D" w:rsidR="00030A7F" w:rsidRPr="009B6AF9" w:rsidRDefault="00030A7F" w:rsidP="0027640B">
      <w:pPr>
        <w:tabs>
          <w:tab w:val="left" w:pos="567"/>
        </w:tabs>
        <w:spacing w:after="0" w:line="360" w:lineRule="auto"/>
        <w:ind w:firstLine="36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b/>
          <w:bCs/>
          <w:noProof/>
          <w:color w:val="000000"/>
          <w:sz w:val="24"/>
          <w:szCs w:val="24"/>
          <w:lang w:val="vi-VN"/>
        </w:rPr>
        <w:t>2. </w:t>
      </w:r>
      <w:r w:rsidR="006A6132">
        <w:rPr>
          <w:rFonts w:ascii="Times New Roman" w:eastAsia="Times New Roman" w:hAnsi="Times New Roman" w:cs="Times New Roman"/>
          <w:b/>
          <w:bCs/>
          <w:noProof/>
          <w:color w:val="000000"/>
          <w:sz w:val="24"/>
          <w:szCs w:val="24"/>
          <w:lang w:val="vi-VN"/>
        </w:rPr>
        <w:tab/>
      </w:r>
      <w:r w:rsidR="00384546" w:rsidRPr="009B6AF9">
        <w:rPr>
          <w:rFonts w:ascii="Times New Roman" w:eastAsia="Times New Roman" w:hAnsi="Times New Roman" w:cs="Times New Roman"/>
          <w:b/>
          <w:bCs/>
          <w:noProof/>
          <w:color w:val="000000"/>
          <w:sz w:val="24"/>
          <w:szCs w:val="24"/>
          <w:lang w:val="vi-VN"/>
        </w:rPr>
        <w:t>Đặc điểm T</w:t>
      </w:r>
      <w:r w:rsidR="002724D8">
        <w:rPr>
          <w:rFonts w:ascii="Times New Roman" w:eastAsia="Times New Roman" w:hAnsi="Times New Roman" w:cs="Times New Roman"/>
          <w:b/>
          <w:bCs/>
          <w:noProof/>
          <w:color w:val="000000"/>
          <w:sz w:val="24"/>
          <w:szCs w:val="24"/>
        </w:rPr>
        <w:t>ài khoản</w:t>
      </w:r>
      <w:r w:rsidR="00384546" w:rsidRPr="009B6AF9">
        <w:rPr>
          <w:rFonts w:ascii="Times New Roman" w:eastAsia="Times New Roman" w:hAnsi="Times New Roman" w:cs="Times New Roman"/>
          <w:b/>
          <w:bCs/>
          <w:noProof/>
          <w:color w:val="000000"/>
          <w:sz w:val="24"/>
          <w:szCs w:val="24"/>
          <w:lang w:val="vi-VN"/>
        </w:rPr>
        <w:t xml:space="preserve"> TG Online SME:</w:t>
      </w:r>
    </w:p>
    <w:p w14:paraId="20F6309C" w14:textId="3DB26C4F" w:rsidR="00384546" w:rsidRPr="009B6AF9" w:rsidRDefault="00384546" w:rsidP="0027640B">
      <w:pPr>
        <w:pStyle w:val="ListParagraph"/>
        <w:numPr>
          <w:ilvl w:val="0"/>
          <w:numId w:val="7"/>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Số lượng T</w:t>
      </w:r>
      <w:r w:rsidR="00354A08">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tối đa, số tiền tối đa của một T</w:t>
      </w:r>
      <w:r w:rsidR="00BE6EE6">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đối với một KH có tại một thời điểm sẽ theo quy định của ABBANK trong từng thời kỳ;</w:t>
      </w:r>
    </w:p>
    <w:p w14:paraId="1FB385F3" w14:textId="5BE9BD5B" w:rsidR="00FC3564" w:rsidRPr="009B6AF9" w:rsidRDefault="00030A7F" w:rsidP="0027640B">
      <w:pPr>
        <w:pStyle w:val="ListParagraph"/>
        <w:numPr>
          <w:ilvl w:val="0"/>
          <w:numId w:val="7"/>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Số tiền tối thiểu để mở một </w:t>
      </w:r>
      <w:r w:rsidR="00E94FBB" w:rsidRPr="009B6AF9">
        <w:rPr>
          <w:rFonts w:ascii="Times New Roman" w:eastAsia="Times New Roman" w:hAnsi="Times New Roman" w:cs="Times New Roman"/>
          <w:noProof/>
          <w:color w:val="000000"/>
          <w:sz w:val="24"/>
          <w:szCs w:val="24"/>
          <w:lang w:val="vi-VN"/>
        </w:rPr>
        <w:t>T</w:t>
      </w:r>
      <w:r w:rsidR="00E94FBB">
        <w:rPr>
          <w:rFonts w:ascii="Times New Roman" w:eastAsia="Times New Roman" w:hAnsi="Times New Roman" w:cs="Times New Roman"/>
          <w:noProof/>
          <w:color w:val="000000"/>
          <w:sz w:val="24"/>
          <w:szCs w:val="24"/>
        </w:rPr>
        <w:t>ài khoản</w:t>
      </w:r>
      <w:r w:rsidR="00E94FBB" w:rsidRPr="009B6AF9">
        <w:rPr>
          <w:rFonts w:ascii="Times New Roman" w:eastAsia="Times New Roman" w:hAnsi="Times New Roman" w:cs="Times New Roman"/>
          <w:noProof/>
          <w:color w:val="000000"/>
          <w:sz w:val="24"/>
          <w:szCs w:val="24"/>
          <w:lang w:val="vi-VN"/>
        </w:rPr>
        <w:t xml:space="preserve"> </w:t>
      </w:r>
      <w:r w:rsidR="00384546" w:rsidRPr="009B6AF9">
        <w:rPr>
          <w:rFonts w:ascii="Times New Roman" w:eastAsia="Times New Roman" w:hAnsi="Times New Roman" w:cs="Times New Roman"/>
          <w:noProof/>
          <w:color w:val="000000"/>
          <w:sz w:val="24"/>
          <w:szCs w:val="24"/>
          <w:lang w:val="vi-VN"/>
        </w:rPr>
        <w:t>TG Online SME</w:t>
      </w:r>
      <w:r w:rsidRPr="009B6AF9">
        <w:rPr>
          <w:rFonts w:ascii="Times New Roman" w:eastAsia="Times New Roman" w:hAnsi="Times New Roman" w:cs="Times New Roman"/>
          <w:noProof/>
          <w:color w:val="000000"/>
          <w:sz w:val="24"/>
          <w:szCs w:val="24"/>
          <w:lang w:val="vi-VN"/>
        </w:rPr>
        <w:t xml:space="preserve">: </w:t>
      </w:r>
      <w:r w:rsidR="00FC3564" w:rsidRPr="009B6AF9">
        <w:rPr>
          <w:rFonts w:ascii="Times New Roman" w:eastAsia="Times New Roman" w:hAnsi="Times New Roman" w:cs="Times New Roman"/>
          <w:noProof/>
          <w:color w:val="000000"/>
          <w:sz w:val="24"/>
          <w:szCs w:val="24"/>
          <w:lang w:val="vi-VN"/>
        </w:rPr>
        <w:t>theo quy định của ABBANK</w:t>
      </w:r>
      <w:r w:rsidR="00C83BB4" w:rsidRPr="009B6AF9">
        <w:rPr>
          <w:rFonts w:ascii="Times New Roman" w:eastAsia="Times New Roman" w:hAnsi="Times New Roman" w:cs="Times New Roman"/>
          <w:noProof/>
          <w:color w:val="000000"/>
          <w:sz w:val="24"/>
          <w:szCs w:val="24"/>
          <w:lang w:val="vi-VN"/>
        </w:rPr>
        <w:t xml:space="preserve"> ban hành</w:t>
      </w:r>
      <w:r w:rsidR="00FC3564" w:rsidRPr="009B6AF9">
        <w:rPr>
          <w:rFonts w:ascii="Times New Roman" w:eastAsia="Times New Roman" w:hAnsi="Times New Roman" w:cs="Times New Roman"/>
          <w:noProof/>
          <w:color w:val="000000"/>
          <w:sz w:val="24"/>
          <w:szCs w:val="24"/>
          <w:lang w:val="vi-VN"/>
        </w:rPr>
        <w:t xml:space="preserve"> từng thời kỳ;</w:t>
      </w:r>
    </w:p>
    <w:p w14:paraId="4526745F" w14:textId="3A1F6F28" w:rsidR="00FC3564" w:rsidRPr="009B6AF9" w:rsidRDefault="00FC3564" w:rsidP="0027640B">
      <w:pPr>
        <w:pStyle w:val="ListParagraph"/>
        <w:numPr>
          <w:ilvl w:val="0"/>
          <w:numId w:val="7"/>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Các loại T</w:t>
      </w:r>
      <w:r w:rsidR="00E673B5">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tuân thủ theo quy định của ABBANK trong từng thời kỳ, KH có trách nhiệm tham khảo đặc điểm của từng loại tài khoản tiền gửi tại </w:t>
      </w:r>
      <w:r w:rsidR="000C1E2E">
        <w:rPr>
          <w:rFonts w:ascii="Times New Roman" w:eastAsia="Times New Roman" w:hAnsi="Times New Roman" w:cs="Times New Roman"/>
          <w:noProof/>
          <w:color w:val="000000"/>
          <w:sz w:val="24"/>
          <w:szCs w:val="24"/>
        </w:rPr>
        <w:t>w</w:t>
      </w:r>
      <w:r w:rsidRPr="009B6AF9">
        <w:rPr>
          <w:rFonts w:ascii="Times New Roman" w:eastAsia="Times New Roman" w:hAnsi="Times New Roman" w:cs="Times New Roman"/>
          <w:noProof/>
          <w:color w:val="000000"/>
          <w:sz w:val="24"/>
          <w:szCs w:val="24"/>
          <w:lang w:val="vi-VN"/>
        </w:rPr>
        <w:t xml:space="preserve">ebsite của ABBANK: </w:t>
      </w:r>
      <w:hyperlink r:id="rId9" w:history="1">
        <w:r w:rsidRPr="009B6AF9">
          <w:rPr>
            <w:rStyle w:val="Hyperlink"/>
            <w:rFonts w:ascii="Times New Roman" w:eastAsia="Times New Roman" w:hAnsi="Times New Roman" w:cs="Times New Roman"/>
            <w:noProof/>
            <w:sz w:val="24"/>
            <w:szCs w:val="24"/>
            <w:lang w:val="vi-VN"/>
          </w:rPr>
          <w:t>https://abbank.vn/</w:t>
        </w:r>
      </w:hyperlink>
      <w:r w:rsidRPr="009B6AF9">
        <w:rPr>
          <w:rFonts w:ascii="Times New Roman" w:eastAsia="Times New Roman" w:hAnsi="Times New Roman" w:cs="Times New Roman"/>
          <w:noProof/>
          <w:color w:val="000000"/>
          <w:sz w:val="24"/>
          <w:szCs w:val="24"/>
          <w:lang w:val="vi-VN"/>
        </w:rPr>
        <w:t xml:space="preserve"> trước khi mở T</w:t>
      </w:r>
      <w:r w:rsidR="00F36AFC">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w:t>
      </w:r>
      <w:r w:rsidR="00A66C23">
        <w:rPr>
          <w:rFonts w:ascii="Times New Roman" w:eastAsia="Times New Roman" w:hAnsi="Times New Roman" w:cs="Times New Roman"/>
          <w:noProof/>
          <w:color w:val="000000"/>
          <w:sz w:val="24"/>
          <w:szCs w:val="24"/>
        </w:rPr>
        <w:t>iền gửi</w:t>
      </w:r>
      <w:r w:rsidRPr="009B6AF9">
        <w:rPr>
          <w:rFonts w:ascii="Times New Roman" w:eastAsia="Times New Roman" w:hAnsi="Times New Roman" w:cs="Times New Roman"/>
          <w:noProof/>
          <w:color w:val="000000"/>
          <w:sz w:val="24"/>
          <w:szCs w:val="24"/>
          <w:lang w:val="vi-VN"/>
        </w:rPr>
        <w:t xml:space="preserve"> Online;</w:t>
      </w:r>
    </w:p>
    <w:p w14:paraId="6F4B4A15" w14:textId="38822E53" w:rsidR="00FC3564" w:rsidRPr="009B6AF9" w:rsidRDefault="00FC3564" w:rsidP="0027640B">
      <w:pPr>
        <w:pStyle w:val="ListParagraph"/>
        <w:numPr>
          <w:ilvl w:val="0"/>
          <w:numId w:val="7"/>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Lãi suất: thực hiện theo quy định của ABBANK</w:t>
      </w:r>
      <w:r w:rsidR="00C83BB4" w:rsidRPr="009B6AF9">
        <w:rPr>
          <w:rFonts w:ascii="Times New Roman" w:eastAsia="Times New Roman" w:hAnsi="Times New Roman" w:cs="Times New Roman"/>
          <w:noProof/>
          <w:color w:val="000000"/>
          <w:sz w:val="24"/>
          <w:szCs w:val="24"/>
          <w:lang w:val="vi-VN"/>
        </w:rPr>
        <w:t xml:space="preserve"> và theo quy định của </w:t>
      </w:r>
      <w:r w:rsidR="00515CFA">
        <w:rPr>
          <w:rFonts w:ascii="Times New Roman" w:eastAsia="Times New Roman" w:hAnsi="Times New Roman" w:cs="Times New Roman"/>
          <w:noProof/>
          <w:color w:val="000000"/>
          <w:sz w:val="24"/>
          <w:szCs w:val="24"/>
        </w:rPr>
        <w:t>p</w:t>
      </w:r>
      <w:r w:rsidR="00C83BB4" w:rsidRPr="009B6AF9">
        <w:rPr>
          <w:rFonts w:ascii="Times New Roman" w:eastAsia="Times New Roman" w:hAnsi="Times New Roman" w:cs="Times New Roman"/>
          <w:noProof/>
          <w:color w:val="000000"/>
          <w:sz w:val="24"/>
          <w:szCs w:val="24"/>
          <w:lang w:val="vi-VN"/>
        </w:rPr>
        <w:t>háp luật ban hành</w:t>
      </w:r>
      <w:r w:rsidRPr="009B6AF9">
        <w:rPr>
          <w:rFonts w:ascii="Times New Roman" w:eastAsia="Times New Roman" w:hAnsi="Times New Roman" w:cs="Times New Roman"/>
          <w:noProof/>
          <w:color w:val="000000"/>
          <w:sz w:val="24"/>
          <w:szCs w:val="24"/>
          <w:lang w:val="vi-VN"/>
        </w:rPr>
        <w:t xml:space="preserve"> trong từng thời kỳ. Lãi suất được công bố tại </w:t>
      </w:r>
      <w:r w:rsidR="00B964EF">
        <w:rPr>
          <w:rFonts w:ascii="Times New Roman" w:eastAsia="Times New Roman" w:hAnsi="Times New Roman" w:cs="Times New Roman"/>
          <w:noProof/>
          <w:color w:val="000000"/>
          <w:sz w:val="24"/>
          <w:szCs w:val="24"/>
        </w:rPr>
        <w:t>w</w:t>
      </w:r>
      <w:r w:rsidRPr="009B6AF9">
        <w:rPr>
          <w:rFonts w:ascii="Times New Roman" w:eastAsia="Times New Roman" w:hAnsi="Times New Roman" w:cs="Times New Roman"/>
          <w:noProof/>
          <w:color w:val="000000"/>
          <w:sz w:val="24"/>
          <w:szCs w:val="24"/>
          <w:lang w:val="vi-VN"/>
        </w:rPr>
        <w:t xml:space="preserve">ebsite của ABBANK: </w:t>
      </w:r>
      <w:hyperlink r:id="rId10" w:history="1">
        <w:r w:rsidRPr="009B6AF9">
          <w:rPr>
            <w:rStyle w:val="Hyperlink"/>
            <w:rFonts w:ascii="Times New Roman" w:eastAsia="Times New Roman" w:hAnsi="Times New Roman" w:cs="Times New Roman"/>
            <w:noProof/>
            <w:sz w:val="24"/>
            <w:szCs w:val="24"/>
            <w:lang w:val="vi-VN"/>
          </w:rPr>
          <w:t>https://abbank.vn/</w:t>
        </w:r>
      </w:hyperlink>
      <w:r w:rsidRPr="009B6AF9">
        <w:rPr>
          <w:rFonts w:ascii="Times New Roman" w:eastAsia="Times New Roman" w:hAnsi="Times New Roman" w:cs="Times New Roman"/>
          <w:noProof/>
          <w:color w:val="000000"/>
          <w:sz w:val="24"/>
          <w:szCs w:val="24"/>
          <w:lang w:val="vi-VN"/>
        </w:rPr>
        <w:t xml:space="preserve"> và các điểm giao dịch hợp pháp của ABBANK</w:t>
      </w:r>
      <w:r w:rsidR="00C83BB4" w:rsidRPr="009B6AF9">
        <w:rPr>
          <w:rFonts w:ascii="Times New Roman" w:eastAsia="Times New Roman" w:hAnsi="Times New Roman" w:cs="Times New Roman"/>
          <w:noProof/>
          <w:color w:val="000000"/>
          <w:sz w:val="24"/>
          <w:szCs w:val="24"/>
          <w:lang w:val="vi-VN"/>
        </w:rPr>
        <w:t>;</w:t>
      </w:r>
    </w:p>
    <w:p w14:paraId="36660536" w14:textId="4E7C7B86" w:rsidR="00FC3564" w:rsidRPr="009B6AF9" w:rsidRDefault="00FC3564" w:rsidP="0027640B">
      <w:pPr>
        <w:pStyle w:val="ListParagraph"/>
        <w:numPr>
          <w:ilvl w:val="0"/>
          <w:numId w:val="7"/>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Phí: Biểu phí sử dụng dịch vụ  T</w:t>
      </w:r>
      <w:r w:rsidR="009D676F">
        <w:rPr>
          <w:rFonts w:ascii="Times New Roman" w:eastAsia="Times New Roman" w:hAnsi="Times New Roman" w:cs="Times New Roman"/>
          <w:noProof/>
          <w:color w:val="000000"/>
          <w:sz w:val="24"/>
          <w:szCs w:val="24"/>
        </w:rPr>
        <w:t>iền gửi</w:t>
      </w:r>
      <w:r w:rsidRPr="009B6AF9">
        <w:rPr>
          <w:rFonts w:ascii="Times New Roman" w:eastAsia="Times New Roman" w:hAnsi="Times New Roman" w:cs="Times New Roman"/>
          <w:noProof/>
          <w:color w:val="000000"/>
          <w:sz w:val="24"/>
          <w:szCs w:val="24"/>
          <w:lang w:val="vi-VN"/>
        </w:rPr>
        <w:t xml:space="preserve"> Online SME và các dịch vụ liên quan sẽ do ABBANK quy định từng thời kỳ. KH có trách nhiệm tham khảo biểu phí tại </w:t>
      </w:r>
      <w:r w:rsidR="00F36EA0">
        <w:rPr>
          <w:rFonts w:ascii="Times New Roman" w:eastAsia="Times New Roman" w:hAnsi="Times New Roman" w:cs="Times New Roman"/>
          <w:noProof/>
          <w:color w:val="000000"/>
          <w:sz w:val="24"/>
          <w:szCs w:val="24"/>
        </w:rPr>
        <w:t>w</w:t>
      </w:r>
      <w:r w:rsidRPr="009B6AF9">
        <w:rPr>
          <w:rFonts w:ascii="Times New Roman" w:eastAsia="Times New Roman" w:hAnsi="Times New Roman" w:cs="Times New Roman"/>
          <w:noProof/>
          <w:color w:val="000000"/>
          <w:sz w:val="24"/>
          <w:szCs w:val="24"/>
          <w:lang w:val="vi-VN"/>
        </w:rPr>
        <w:t xml:space="preserve">ebsite của ABBANK: </w:t>
      </w:r>
      <w:hyperlink r:id="rId11" w:history="1">
        <w:r w:rsidRPr="009B6AF9">
          <w:rPr>
            <w:rStyle w:val="Hyperlink"/>
            <w:rFonts w:ascii="Times New Roman" w:eastAsia="Times New Roman" w:hAnsi="Times New Roman" w:cs="Times New Roman"/>
            <w:noProof/>
            <w:sz w:val="24"/>
            <w:szCs w:val="24"/>
            <w:lang w:val="vi-VN"/>
          </w:rPr>
          <w:t>https://abbank.vn/</w:t>
        </w:r>
      </w:hyperlink>
      <w:r w:rsidRPr="009B6AF9">
        <w:rPr>
          <w:rFonts w:ascii="Times New Roman" w:eastAsia="Times New Roman" w:hAnsi="Times New Roman" w:cs="Times New Roman"/>
          <w:noProof/>
          <w:color w:val="000000"/>
          <w:sz w:val="24"/>
          <w:szCs w:val="24"/>
          <w:lang w:val="vi-VN"/>
        </w:rPr>
        <w:t xml:space="preserve"> hoặc tại các điểm giao dịch hợp pháp của ABBANK</w:t>
      </w:r>
      <w:r w:rsidR="00C83BB4" w:rsidRPr="009B6AF9">
        <w:rPr>
          <w:rFonts w:ascii="Times New Roman" w:eastAsia="Times New Roman" w:hAnsi="Times New Roman" w:cs="Times New Roman"/>
          <w:noProof/>
          <w:color w:val="000000"/>
          <w:sz w:val="24"/>
          <w:szCs w:val="24"/>
          <w:lang w:val="vi-VN"/>
        </w:rPr>
        <w:t>;</w:t>
      </w:r>
    </w:p>
    <w:p w14:paraId="4D0379F0" w14:textId="3743DEB4" w:rsidR="00FC3564" w:rsidRPr="009B6AF9" w:rsidRDefault="00FC3564" w:rsidP="0027640B">
      <w:pPr>
        <w:pStyle w:val="ListParagraph"/>
        <w:numPr>
          <w:ilvl w:val="0"/>
          <w:numId w:val="7"/>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Khi có nhu cầu theo dõi và lưu giữ, KH có thể in Xác nhận khoản tiền gửi thông qua dịch vụ T</w:t>
      </w:r>
      <w:r w:rsidR="00E31A98">
        <w:rPr>
          <w:rFonts w:ascii="Times New Roman" w:eastAsia="Times New Roman" w:hAnsi="Times New Roman" w:cs="Times New Roman"/>
          <w:noProof/>
          <w:color w:val="000000"/>
          <w:sz w:val="24"/>
          <w:szCs w:val="24"/>
        </w:rPr>
        <w:t>iền gửi</w:t>
      </w:r>
      <w:r w:rsidRPr="009B6AF9">
        <w:rPr>
          <w:rFonts w:ascii="Times New Roman" w:eastAsia="Times New Roman" w:hAnsi="Times New Roman" w:cs="Times New Roman"/>
          <w:noProof/>
          <w:color w:val="000000"/>
          <w:sz w:val="24"/>
          <w:szCs w:val="24"/>
          <w:lang w:val="vi-VN"/>
        </w:rPr>
        <w:t xml:space="preserve"> Online SME sau khi hoàn tất việc chuyển tiền vào T</w:t>
      </w:r>
      <w:r w:rsidR="00AD2FF0">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Bản Xác nhận </w:t>
      </w:r>
      <w:r w:rsidR="00AD2FF0">
        <w:rPr>
          <w:rFonts w:ascii="Times New Roman" w:eastAsia="Times New Roman" w:hAnsi="Times New Roman" w:cs="Times New Roman"/>
          <w:noProof/>
          <w:color w:val="000000"/>
          <w:sz w:val="24"/>
          <w:szCs w:val="24"/>
        </w:rPr>
        <w:t xml:space="preserve">khoản </w:t>
      </w:r>
      <w:r w:rsidRPr="009B6AF9">
        <w:rPr>
          <w:rFonts w:ascii="Times New Roman" w:eastAsia="Times New Roman" w:hAnsi="Times New Roman" w:cs="Times New Roman"/>
          <w:noProof/>
          <w:color w:val="000000"/>
          <w:sz w:val="24"/>
          <w:szCs w:val="24"/>
          <w:lang w:val="vi-VN"/>
        </w:rPr>
        <w:t>tiền gửi không có giá trị dùng để giao dịch tại các điểm giao dịch của ABBANK hoặc với bất kỳ bên thứ ba nào khác</w:t>
      </w:r>
      <w:r w:rsidR="00C83BB4" w:rsidRPr="009B6AF9">
        <w:rPr>
          <w:rFonts w:ascii="Times New Roman" w:eastAsia="Times New Roman" w:hAnsi="Times New Roman" w:cs="Times New Roman"/>
          <w:noProof/>
          <w:color w:val="000000"/>
          <w:sz w:val="24"/>
          <w:szCs w:val="24"/>
          <w:lang w:val="vi-VN"/>
        </w:rPr>
        <w:t>;</w:t>
      </w:r>
    </w:p>
    <w:p w14:paraId="1969D3AB" w14:textId="5D1F9F01" w:rsidR="00FC3564" w:rsidRPr="009B6AF9" w:rsidRDefault="00FC3564" w:rsidP="0027640B">
      <w:pPr>
        <w:pStyle w:val="ListParagraph"/>
        <w:numPr>
          <w:ilvl w:val="0"/>
          <w:numId w:val="7"/>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Dịch vụ T</w:t>
      </w:r>
      <w:r w:rsidR="00134ABF">
        <w:rPr>
          <w:rFonts w:ascii="Times New Roman" w:eastAsia="Times New Roman" w:hAnsi="Times New Roman" w:cs="Times New Roman"/>
          <w:noProof/>
          <w:color w:val="000000"/>
          <w:sz w:val="24"/>
          <w:szCs w:val="24"/>
        </w:rPr>
        <w:t>iền gửi</w:t>
      </w:r>
      <w:r w:rsidRPr="009B6AF9">
        <w:rPr>
          <w:rFonts w:ascii="Times New Roman" w:eastAsia="Times New Roman" w:hAnsi="Times New Roman" w:cs="Times New Roman"/>
          <w:noProof/>
          <w:color w:val="000000"/>
          <w:sz w:val="24"/>
          <w:szCs w:val="24"/>
          <w:lang w:val="vi-VN"/>
        </w:rPr>
        <w:t xml:space="preserve"> Online SME không áp dụng đối với các trường hợp mở </w:t>
      </w:r>
      <w:r w:rsidR="000A2265">
        <w:rPr>
          <w:rFonts w:ascii="Times New Roman" w:eastAsia="Times New Roman" w:hAnsi="Times New Roman" w:cs="Times New Roman"/>
          <w:noProof/>
          <w:color w:val="000000"/>
          <w:sz w:val="24"/>
          <w:szCs w:val="24"/>
        </w:rPr>
        <w:t>tài khoản tiền gửi</w:t>
      </w:r>
      <w:r w:rsidRPr="009B6AF9">
        <w:rPr>
          <w:rFonts w:ascii="Times New Roman" w:eastAsia="Times New Roman" w:hAnsi="Times New Roman" w:cs="Times New Roman"/>
          <w:noProof/>
          <w:color w:val="000000"/>
          <w:sz w:val="24"/>
          <w:szCs w:val="24"/>
          <w:lang w:val="vi-VN"/>
        </w:rPr>
        <w:t xml:space="preserve"> chung;</w:t>
      </w:r>
    </w:p>
    <w:p w14:paraId="0BEA0BAF" w14:textId="2123DBDC" w:rsidR="00FC3564" w:rsidRPr="009B6AF9" w:rsidRDefault="00FC3564" w:rsidP="0027640B">
      <w:pPr>
        <w:pStyle w:val="ListParagraph"/>
        <w:numPr>
          <w:ilvl w:val="0"/>
          <w:numId w:val="7"/>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T</w:t>
      </w:r>
      <w:r w:rsidR="003366D8">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không được ủy quyền thụ hưởng/chuyển giao quyền sở hữu;</w:t>
      </w:r>
    </w:p>
    <w:p w14:paraId="2CCEF3C5" w14:textId="25C2C307" w:rsidR="00FC3564" w:rsidRPr="009B6AF9" w:rsidRDefault="00FC3564" w:rsidP="0027640B">
      <w:pPr>
        <w:pStyle w:val="ListParagraph"/>
        <w:numPr>
          <w:ilvl w:val="0"/>
          <w:numId w:val="7"/>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T</w:t>
      </w:r>
      <w:r w:rsidR="00FB2FE0">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được sử dụng làm tài sản bảo đảm tại ABBANK theo Quy định của ABBANK trong từng thời kỳ</w:t>
      </w:r>
      <w:r w:rsidR="00DE1502" w:rsidRPr="009B6AF9">
        <w:rPr>
          <w:rFonts w:ascii="Times New Roman" w:eastAsia="Times New Roman" w:hAnsi="Times New Roman" w:cs="Times New Roman"/>
          <w:noProof/>
          <w:color w:val="000000"/>
          <w:sz w:val="24"/>
          <w:szCs w:val="24"/>
          <w:lang w:val="vi-VN"/>
        </w:rPr>
        <w:t>;</w:t>
      </w:r>
    </w:p>
    <w:p w14:paraId="1A6A9314" w14:textId="1CBE888A" w:rsidR="00FC3564" w:rsidRPr="009B6AF9" w:rsidRDefault="00FC3564" w:rsidP="0027640B">
      <w:pPr>
        <w:pStyle w:val="ListParagraph"/>
        <w:numPr>
          <w:ilvl w:val="0"/>
          <w:numId w:val="7"/>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lastRenderedPageBreak/>
        <w:t>Các quy định khác liên quan đến dịch vụ T</w:t>
      </w:r>
      <w:r w:rsidR="00A069C9">
        <w:rPr>
          <w:rFonts w:ascii="Times New Roman" w:eastAsia="Times New Roman" w:hAnsi="Times New Roman" w:cs="Times New Roman"/>
          <w:noProof/>
          <w:color w:val="000000"/>
          <w:sz w:val="24"/>
          <w:szCs w:val="24"/>
        </w:rPr>
        <w:t>iền gửi</w:t>
      </w:r>
      <w:r w:rsidRPr="009B6AF9">
        <w:rPr>
          <w:rFonts w:ascii="Times New Roman" w:eastAsia="Times New Roman" w:hAnsi="Times New Roman" w:cs="Times New Roman"/>
          <w:noProof/>
          <w:color w:val="000000"/>
          <w:sz w:val="24"/>
          <w:szCs w:val="24"/>
          <w:lang w:val="vi-VN"/>
        </w:rPr>
        <w:t xml:space="preserve"> Online SME (cấp User name, Password, phí, hủy lệnh giao dịch, thay đổi thông tin, tra soát, khiếu nại, bảo mật,…) thực </w:t>
      </w:r>
      <w:r w:rsidR="00DE1502" w:rsidRPr="009B6AF9">
        <w:rPr>
          <w:rFonts w:ascii="Times New Roman" w:eastAsia="Times New Roman" w:hAnsi="Times New Roman" w:cs="Times New Roman"/>
          <w:noProof/>
          <w:color w:val="000000"/>
          <w:sz w:val="24"/>
          <w:szCs w:val="24"/>
          <w:lang w:val="vi-VN"/>
        </w:rPr>
        <w:t>hiện</w:t>
      </w:r>
      <w:r w:rsidRPr="009B6AF9">
        <w:rPr>
          <w:rFonts w:ascii="Times New Roman" w:eastAsia="Times New Roman" w:hAnsi="Times New Roman" w:cs="Times New Roman"/>
          <w:noProof/>
          <w:color w:val="000000"/>
          <w:sz w:val="24"/>
          <w:szCs w:val="24"/>
          <w:lang w:val="vi-VN"/>
        </w:rPr>
        <w:t xml:space="preserve"> theo các quy định hiện hành của dịch vụ </w:t>
      </w:r>
      <w:r w:rsidR="00DE1502" w:rsidRPr="009B6AF9">
        <w:rPr>
          <w:rFonts w:ascii="Times New Roman" w:eastAsia="Times New Roman" w:hAnsi="Times New Roman" w:cs="Times New Roman"/>
          <w:noProof/>
          <w:color w:val="000000"/>
          <w:sz w:val="24"/>
          <w:szCs w:val="24"/>
          <w:lang w:val="vi-VN"/>
        </w:rPr>
        <w:t xml:space="preserve">Online </w:t>
      </w:r>
      <w:r w:rsidRPr="009B6AF9">
        <w:rPr>
          <w:rFonts w:ascii="Times New Roman" w:eastAsia="Times New Roman" w:hAnsi="Times New Roman" w:cs="Times New Roman"/>
          <w:noProof/>
          <w:color w:val="000000"/>
          <w:sz w:val="24"/>
          <w:szCs w:val="24"/>
          <w:lang w:val="vi-VN"/>
        </w:rPr>
        <w:t>Banking.</w:t>
      </w:r>
    </w:p>
    <w:p w14:paraId="059916D3" w14:textId="20C79F08" w:rsidR="00A54DEA" w:rsidRPr="009B6AF9" w:rsidRDefault="00A54DEA" w:rsidP="0027640B">
      <w:pPr>
        <w:tabs>
          <w:tab w:val="left" w:pos="567"/>
        </w:tabs>
        <w:spacing w:after="0" w:line="360" w:lineRule="auto"/>
        <w:ind w:firstLine="36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b/>
          <w:bCs/>
          <w:noProof/>
          <w:color w:val="000000"/>
          <w:sz w:val="24"/>
          <w:szCs w:val="24"/>
          <w:lang w:val="vi-VN"/>
        </w:rPr>
        <w:t>3. </w:t>
      </w:r>
      <w:r w:rsidR="006A6132">
        <w:rPr>
          <w:rFonts w:ascii="Times New Roman" w:eastAsia="Times New Roman" w:hAnsi="Times New Roman" w:cs="Times New Roman"/>
          <w:b/>
          <w:bCs/>
          <w:noProof/>
          <w:color w:val="000000"/>
          <w:sz w:val="24"/>
          <w:szCs w:val="24"/>
          <w:lang w:val="vi-VN"/>
        </w:rPr>
        <w:tab/>
      </w:r>
      <w:r w:rsidRPr="009B6AF9">
        <w:rPr>
          <w:rFonts w:ascii="Times New Roman" w:eastAsia="Times New Roman" w:hAnsi="Times New Roman" w:cs="Times New Roman"/>
          <w:b/>
          <w:bCs/>
          <w:noProof/>
          <w:color w:val="000000"/>
          <w:sz w:val="24"/>
          <w:szCs w:val="24"/>
          <w:lang w:val="vi-VN"/>
        </w:rPr>
        <w:t>Biện pháp tra cứu và thông báo khi có thay đổi đối với số tiền gửi:</w:t>
      </w:r>
    </w:p>
    <w:p w14:paraId="5D0D44BD" w14:textId="41F9F1C4" w:rsidR="00A54DEA" w:rsidRPr="009B6AF9" w:rsidRDefault="00A54DEA" w:rsidP="0027640B">
      <w:pPr>
        <w:pStyle w:val="ListParagraph"/>
        <w:numPr>
          <w:ilvl w:val="0"/>
          <w:numId w:val="9"/>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KH sẽ nhận/kiểm tra được thông báo biến động số dư của T</w:t>
      </w:r>
      <w:r w:rsidR="002B6185">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thông qua dịch vụ </w:t>
      </w:r>
      <w:r w:rsidR="00DE1502" w:rsidRPr="009B6AF9">
        <w:rPr>
          <w:rFonts w:ascii="Times New Roman" w:eastAsia="Times New Roman" w:hAnsi="Times New Roman" w:cs="Times New Roman"/>
          <w:noProof/>
          <w:color w:val="000000"/>
          <w:sz w:val="24"/>
          <w:szCs w:val="24"/>
          <w:lang w:val="vi-VN"/>
        </w:rPr>
        <w:t>Online</w:t>
      </w:r>
      <w:r w:rsidR="002B6185">
        <w:rPr>
          <w:rFonts w:ascii="Times New Roman" w:eastAsia="Times New Roman" w:hAnsi="Times New Roman" w:cs="Times New Roman"/>
          <w:noProof/>
          <w:color w:val="000000"/>
          <w:sz w:val="24"/>
          <w:szCs w:val="24"/>
        </w:rPr>
        <w:t xml:space="preserve"> </w:t>
      </w:r>
      <w:r w:rsidRPr="009B6AF9">
        <w:rPr>
          <w:rFonts w:ascii="Times New Roman" w:eastAsia="Times New Roman" w:hAnsi="Times New Roman" w:cs="Times New Roman"/>
          <w:noProof/>
          <w:color w:val="000000"/>
          <w:sz w:val="24"/>
          <w:szCs w:val="24"/>
          <w:lang w:val="vi-VN"/>
        </w:rPr>
        <w:t>Banking.</w:t>
      </w:r>
    </w:p>
    <w:p w14:paraId="6112E751" w14:textId="632E4CD6" w:rsidR="00A54DEA" w:rsidRPr="009B6AF9" w:rsidRDefault="00A54DEA" w:rsidP="0027640B">
      <w:pPr>
        <w:pStyle w:val="ListParagraph"/>
        <w:numPr>
          <w:ilvl w:val="0"/>
          <w:numId w:val="9"/>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KH có thể tra cứu thông tin </w:t>
      </w:r>
      <w:r w:rsidR="006F3328">
        <w:rPr>
          <w:rFonts w:ascii="Times New Roman" w:eastAsia="Times New Roman" w:hAnsi="Times New Roman" w:cs="Times New Roman"/>
          <w:noProof/>
          <w:color w:val="000000"/>
          <w:sz w:val="24"/>
          <w:szCs w:val="24"/>
        </w:rPr>
        <w:t xml:space="preserve">từng </w:t>
      </w:r>
      <w:r w:rsidRPr="009B6AF9">
        <w:rPr>
          <w:rFonts w:ascii="Times New Roman" w:eastAsia="Times New Roman" w:hAnsi="Times New Roman" w:cs="Times New Roman"/>
          <w:noProof/>
          <w:color w:val="000000"/>
          <w:sz w:val="24"/>
          <w:szCs w:val="24"/>
          <w:lang w:val="vi-VN"/>
        </w:rPr>
        <w:t>T</w:t>
      </w:r>
      <w:r w:rsidR="00434FF1">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thông qua dịch vụ SMS Banking, </w:t>
      </w:r>
      <w:r w:rsidR="00DE1502" w:rsidRPr="009B6AF9">
        <w:rPr>
          <w:rFonts w:ascii="Times New Roman" w:eastAsia="Times New Roman" w:hAnsi="Times New Roman" w:cs="Times New Roman"/>
          <w:noProof/>
          <w:color w:val="000000"/>
          <w:sz w:val="24"/>
          <w:szCs w:val="24"/>
          <w:lang w:val="vi-VN"/>
        </w:rPr>
        <w:t>Online</w:t>
      </w:r>
      <w:r w:rsidR="0040566E">
        <w:rPr>
          <w:rFonts w:ascii="Times New Roman" w:eastAsia="Times New Roman" w:hAnsi="Times New Roman" w:cs="Times New Roman"/>
          <w:noProof/>
          <w:color w:val="000000"/>
          <w:sz w:val="24"/>
          <w:szCs w:val="24"/>
        </w:rPr>
        <w:t xml:space="preserve"> </w:t>
      </w:r>
      <w:r w:rsidRPr="009B6AF9">
        <w:rPr>
          <w:rFonts w:ascii="Times New Roman" w:eastAsia="Times New Roman" w:hAnsi="Times New Roman" w:cs="Times New Roman"/>
          <w:noProof/>
          <w:color w:val="000000"/>
          <w:sz w:val="24"/>
          <w:szCs w:val="24"/>
          <w:lang w:val="vi-VN"/>
        </w:rPr>
        <w:t>Banking hoặc một hình thức khác theo hướng dẫn của ABBANK ban hành trong từng thời kỳ.</w:t>
      </w:r>
    </w:p>
    <w:p w14:paraId="2D40F468" w14:textId="77777777" w:rsidR="00A54DEA" w:rsidRPr="009B6AF9" w:rsidRDefault="00A54DEA" w:rsidP="0027640B">
      <w:pPr>
        <w:pStyle w:val="ListParagraph"/>
        <w:spacing w:after="0" w:line="360" w:lineRule="auto"/>
        <w:ind w:left="1080"/>
        <w:contextualSpacing w:val="0"/>
        <w:jc w:val="both"/>
        <w:rPr>
          <w:rFonts w:ascii="Times New Roman" w:eastAsia="Times New Roman" w:hAnsi="Times New Roman" w:cs="Times New Roman"/>
          <w:noProof/>
          <w:color w:val="000000"/>
          <w:sz w:val="24"/>
          <w:szCs w:val="24"/>
          <w:lang w:val="vi-VN"/>
        </w:rPr>
      </w:pPr>
    </w:p>
    <w:p w14:paraId="2FECF56D" w14:textId="77777777" w:rsidR="00A54DEA" w:rsidRPr="009B6AF9" w:rsidRDefault="00A54DEA" w:rsidP="0027640B">
      <w:pPr>
        <w:shd w:val="clear" w:color="auto" w:fill="FFFFFF"/>
        <w:spacing w:after="0" w:line="360" w:lineRule="auto"/>
        <w:rPr>
          <w:rFonts w:ascii="Times New Roman" w:eastAsia="Times New Roman" w:hAnsi="Times New Roman" w:cs="Times New Roman"/>
          <w:b/>
          <w:bCs/>
          <w:caps/>
          <w:noProof/>
          <w:color w:val="6699CC"/>
          <w:sz w:val="24"/>
          <w:szCs w:val="24"/>
          <w:lang w:val="vi-VN"/>
        </w:rPr>
      </w:pPr>
      <w:r w:rsidRPr="009B6AF9">
        <w:rPr>
          <w:rFonts w:ascii="Times New Roman" w:eastAsia="Times New Roman" w:hAnsi="Times New Roman" w:cs="Times New Roman"/>
          <w:b/>
          <w:bCs/>
          <w:caps/>
          <w:noProof/>
          <w:color w:val="6699CC"/>
          <w:sz w:val="24"/>
          <w:szCs w:val="24"/>
          <w:lang w:val="vi-VN"/>
        </w:rPr>
        <w:t>ĐIỀU 3. QUYỀN VÀ NGHĨA VỤ CỦA CÁC BÊN:</w:t>
      </w:r>
    </w:p>
    <w:p w14:paraId="3090208E" w14:textId="02469586" w:rsidR="00030A7F" w:rsidRPr="009B6AF9" w:rsidRDefault="00030A7F" w:rsidP="0027640B">
      <w:pPr>
        <w:tabs>
          <w:tab w:val="left" w:pos="567"/>
        </w:tabs>
        <w:spacing w:after="0" w:line="360" w:lineRule="auto"/>
        <w:ind w:firstLine="36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b/>
          <w:bCs/>
          <w:noProof/>
          <w:color w:val="000000"/>
          <w:sz w:val="24"/>
          <w:szCs w:val="24"/>
          <w:lang w:val="vi-VN"/>
        </w:rPr>
        <w:t>1</w:t>
      </w:r>
      <w:r w:rsidR="00A53685" w:rsidRPr="009B6AF9">
        <w:rPr>
          <w:rFonts w:ascii="Times New Roman" w:eastAsia="Times New Roman" w:hAnsi="Times New Roman" w:cs="Times New Roman"/>
          <w:b/>
          <w:bCs/>
          <w:noProof/>
          <w:color w:val="000000"/>
          <w:sz w:val="24"/>
          <w:szCs w:val="24"/>
          <w:lang w:val="vi-VN"/>
        </w:rPr>
        <w:t>.</w:t>
      </w:r>
      <w:r w:rsidR="00A53685">
        <w:rPr>
          <w:rFonts w:ascii="Times New Roman" w:eastAsia="Times New Roman" w:hAnsi="Times New Roman" w:cs="Times New Roman"/>
          <w:b/>
          <w:bCs/>
          <w:noProof/>
          <w:color w:val="000000"/>
          <w:sz w:val="24"/>
          <w:szCs w:val="24"/>
          <w:lang w:val="vi-VN"/>
        </w:rPr>
        <w:tab/>
      </w:r>
      <w:r w:rsidR="00A53685">
        <w:rPr>
          <w:rFonts w:ascii="Times New Roman" w:eastAsia="Times New Roman" w:hAnsi="Times New Roman" w:cs="Times New Roman"/>
          <w:b/>
          <w:bCs/>
          <w:noProof/>
          <w:color w:val="000000"/>
          <w:sz w:val="24"/>
          <w:szCs w:val="24"/>
          <w:lang w:val="vi-VN"/>
        </w:rPr>
        <w:tab/>
      </w:r>
      <w:r w:rsidRPr="009B6AF9">
        <w:rPr>
          <w:rFonts w:ascii="Times New Roman" w:eastAsia="Times New Roman" w:hAnsi="Times New Roman" w:cs="Times New Roman"/>
          <w:b/>
          <w:bCs/>
          <w:noProof/>
          <w:color w:val="000000"/>
          <w:sz w:val="24"/>
          <w:szCs w:val="24"/>
          <w:lang w:val="vi-VN"/>
        </w:rPr>
        <w:t>Quyền của KH:</w:t>
      </w:r>
    </w:p>
    <w:p w14:paraId="243DA5C7" w14:textId="65E4E545" w:rsidR="00A54DEA" w:rsidRPr="009B6AF9" w:rsidRDefault="00030A7F" w:rsidP="0027640B">
      <w:pPr>
        <w:pStyle w:val="ListParagraph"/>
        <w:numPr>
          <w:ilvl w:val="0"/>
          <w:numId w:val="11"/>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Được gửi tiền, tất toán </w:t>
      </w:r>
      <w:r w:rsidR="00A54DEA" w:rsidRPr="009B6AF9">
        <w:rPr>
          <w:rFonts w:ascii="Times New Roman" w:eastAsia="Times New Roman" w:hAnsi="Times New Roman" w:cs="Times New Roman"/>
          <w:noProof/>
          <w:color w:val="000000"/>
          <w:sz w:val="24"/>
          <w:szCs w:val="24"/>
          <w:lang w:val="vi-VN"/>
        </w:rPr>
        <w:t>T</w:t>
      </w:r>
      <w:r w:rsidR="005C33CB">
        <w:rPr>
          <w:rFonts w:ascii="Times New Roman" w:eastAsia="Times New Roman" w:hAnsi="Times New Roman" w:cs="Times New Roman"/>
          <w:noProof/>
          <w:color w:val="000000"/>
          <w:sz w:val="24"/>
          <w:szCs w:val="24"/>
        </w:rPr>
        <w:t>ài khoản</w:t>
      </w:r>
      <w:r w:rsidR="00A54DEA" w:rsidRPr="009B6AF9">
        <w:rPr>
          <w:rFonts w:ascii="Times New Roman" w:eastAsia="Times New Roman" w:hAnsi="Times New Roman" w:cs="Times New Roman"/>
          <w:noProof/>
          <w:color w:val="000000"/>
          <w:sz w:val="24"/>
          <w:szCs w:val="24"/>
          <w:lang w:val="vi-VN"/>
        </w:rPr>
        <w:t xml:space="preserve"> TG Online SME</w:t>
      </w:r>
      <w:r w:rsidRPr="009B6AF9">
        <w:rPr>
          <w:rFonts w:ascii="Times New Roman" w:eastAsia="Times New Roman" w:hAnsi="Times New Roman" w:cs="Times New Roman"/>
          <w:noProof/>
          <w:color w:val="000000"/>
          <w:sz w:val="24"/>
          <w:szCs w:val="24"/>
          <w:lang w:val="vi-VN"/>
        </w:rPr>
        <w:t xml:space="preserve">, hưởng lãi cho số tiền trên </w:t>
      </w:r>
      <w:r w:rsidR="00A54DEA" w:rsidRPr="009B6AF9">
        <w:rPr>
          <w:rFonts w:ascii="Times New Roman" w:eastAsia="Times New Roman" w:hAnsi="Times New Roman" w:cs="Times New Roman"/>
          <w:noProof/>
          <w:color w:val="000000"/>
          <w:sz w:val="24"/>
          <w:szCs w:val="24"/>
          <w:lang w:val="vi-VN"/>
        </w:rPr>
        <w:t>T</w:t>
      </w:r>
      <w:r w:rsidR="00D84F63">
        <w:rPr>
          <w:rFonts w:ascii="Times New Roman" w:eastAsia="Times New Roman" w:hAnsi="Times New Roman" w:cs="Times New Roman"/>
          <w:noProof/>
          <w:color w:val="000000"/>
          <w:sz w:val="24"/>
          <w:szCs w:val="24"/>
        </w:rPr>
        <w:t>ài khoản</w:t>
      </w:r>
      <w:r w:rsidR="00A54DEA" w:rsidRPr="009B6AF9">
        <w:rPr>
          <w:rFonts w:ascii="Times New Roman" w:eastAsia="Times New Roman" w:hAnsi="Times New Roman" w:cs="Times New Roman"/>
          <w:noProof/>
          <w:color w:val="000000"/>
          <w:sz w:val="24"/>
          <w:szCs w:val="24"/>
          <w:lang w:val="vi-VN"/>
        </w:rPr>
        <w:t xml:space="preserve"> TG Online SME</w:t>
      </w:r>
      <w:r w:rsidRPr="009B6AF9">
        <w:rPr>
          <w:rFonts w:ascii="Times New Roman" w:eastAsia="Times New Roman" w:hAnsi="Times New Roman" w:cs="Times New Roman"/>
          <w:noProof/>
          <w:color w:val="000000"/>
          <w:sz w:val="24"/>
          <w:szCs w:val="24"/>
          <w:lang w:val="vi-VN"/>
        </w:rPr>
        <w:t xml:space="preserve"> theo</w:t>
      </w:r>
      <w:r w:rsidR="00DE1502" w:rsidRPr="009B6AF9">
        <w:rPr>
          <w:rFonts w:ascii="Times New Roman" w:eastAsia="Times New Roman" w:hAnsi="Times New Roman" w:cs="Times New Roman"/>
          <w:noProof/>
          <w:color w:val="000000"/>
          <w:sz w:val="24"/>
          <w:szCs w:val="24"/>
          <w:lang w:val="vi-VN"/>
        </w:rPr>
        <w:t xml:space="preserve"> đúng</w:t>
      </w:r>
      <w:r w:rsidRPr="009B6AF9">
        <w:rPr>
          <w:rFonts w:ascii="Times New Roman" w:eastAsia="Times New Roman" w:hAnsi="Times New Roman" w:cs="Times New Roman"/>
          <w:noProof/>
          <w:color w:val="000000"/>
          <w:sz w:val="24"/>
          <w:szCs w:val="24"/>
          <w:lang w:val="vi-VN"/>
        </w:rPr>
        <w:t xml:space="preserve"> quy định tại </w:t>
      </w:r>
      <w:r w:rsidR="00A54DEA" w:rsidRPr="009B6AF9">
        <w:rPr>
          <w:rFonts w:ascii="Times New Roman" w:eastAsia="Times New Roman" w:hAnsi="Times New Roman" w:cs="Times New Roman"/>
          <w:noProof/>
          <w:color w:val="000000"/>
          <w:sz w:val="24"/>
          <w:szCs w:val="24"/>
          <w:lang w:val="vi-VN"/>
        </w:rPr>
        <w:t>B</w:t>
      </w:r>
      <w:r w:rsidRPr="009B6AF9">
        <w:rPr>
          <w:rFonts w:ascii="Times New Roman" w:eastAsia="Times New Roman" w:hAnsi="Times New Roman" w:cs="Times New Roman"/>
          <w:noProof/>
          <w:color w:val="000000"/>
          <w:sz w:val="24"/>
          <w:szCs w:val="24"/>
          <w:lang w:val="vi-VN"/>
        </w:rPr>
        <w:t xml:space="preserve">ản </w:t>
      </w:r>
      <w:r w:rsidR="00A54DEA" w:rsidRPr="009B6AF9">
        <w:rPr>
          <w:rFonts w:ascii="Times New Roman" w:eastAsia="Times New Roman" w:hAnsi="Times New Roman" w:cs="Times New Roman"/>
          <w:noProof/>
          <w:color w:val="000000"/>
          <w:sz w:val="24"/>
          <w:szCs w:val="24"/>
          <w:lang w:val="vi-VN"/>
        </w:rPr>
        <w:t>đ</w:t>
      </w:r>
      <w:r w:rsidRPr="009B6AF9">
        <w:rPr>
          <w:rFonts w:ascii="Times New Roman" w:eastAsia="Times New Roman" w:hAnsi="Times New Roman" w:cs="Times New Roman"/>
          <w:noProof/>
          <w:color w:val="000000"/>
          <w:sz w:val="24"/>
          <w:szCs w:val="24"/>
          <w:lang w:val="vi-VN"/>
        </w:rPr>
        <w:t>iều khoản</w:t>
      </w:r>
      <w:r w:rsidR="00A54DEA" w:rsidRPr="009B6AF9">
        <w:rPr>
          <w:rFonts w:ascii="Times New Roman" w:eastAsia="Times New Roman" w:hAnsi="Times New Roman" w:cs="Times New Roman"/>
          <w:noProof/>
          <w:color w:val="000000"/>
          <w:sz w:val="24"/>
          <w:szCs w:val="24"/>
          <w:lang w:val="vi-VN"/>
        </w:rPr>
        <w:t>,</w:t>
      </w:r>
      <w:r w:rsidRPr="009B6AF9">
        <w:rPr>
          <w:rFonts w:ascii="Times New Roman" w:eastAsia="Times New Roman" w:hAnsi="Times New Roman" w:cs="Times New Roman"/>
          <w:noProof/>
          <w:color w:val="000000"/>
          <w:sz w:val="24"/>
          <w:szCs w:val="24"/>
          <w:lang w:val="vi-VN"/>
        </w:rPr>
        <w:t xml:space="preserve"> điều kiện này, quy định của ABBANK</w:t>
      </w:r>
      <w:r w:rsidR="00A54DEA" w:rsidRPr="009B6AF9">
        <w:rPr>
          <w:rFonts w:ascii="Times New Roman" w:eastAsia="Times New Roman" w:hAnsi="Times New Roman" w:cs="Times New Roman"/>
          <w:noProof/>
          <w:color w:val="000000"/>
          <w:sz w:val="24"/>
          <w:szCs w:val="24"/>
          <w:lang w:val="vi-VN"/>
        </w:rPr>
        <w:t xml:space="preserve"> ban hành trong từng thời kỳ và quy định của</w:t>
      </w:r>
      <w:r w:rsidRPr="009B6AF9">
        <w:rPr>
          <w:rFonts w:ascii="Times New Roman" w:eastAsia="Times New Roman" w:hAnsi="Times New Roman" w:cs="Times New Roman"/>
          <w:noProof/>
          <w:color w:val="000000"/>
          <w:sz w:val="24"/>
          <w:szCs w:val="24"/>
          <w:lang w:val="vi-VN"/>
        </w:rPr>
        <w:t xml:space="preserve"> </w:t>
      </w:r>
      <w:r w:rsidR="003C168B">
        <w:rPr>
          <w:rFonts w:ascii="Times New Roman" w:eastAsia="Times New Roman" w:hAnsi="Times New Roman" w:cs="Times New Roman"/>
          <w:noProof/>
          <w:color w:val="000000"/>
          <w:sz w:val="24"/>
          <w:szCs w:val="24"/>
        </w:rPr>
        <w:t>p</w:t>
      </w:r>
      <w:r w:rsidRPr="009B6AF9">
        <w:rPr>
          <w:rFonts w:ascii="Times New Roman" w:eastAsia="Times New Roman" w:hAnsi="Times New Roman" w:cs="Times New Roman"/>
          <w:noProof/>
          <w:color w:val="000000"/>
          <w:sz w:val="24"/>
          <w:szCs w:val="24"/>
          <w:lang w:val="vi-VN"/>
        </w:rPr>
        <w:t>háp luật;</w:t>
      </w:r>
    </w:p>
    <w:p w14:paraId="6C0D93FD" w14:textId="12B9F3CF" w:rsidR="00A54DEA" w:rsidRPr="009B6AF9" w:rsidRDefault="00A54DEA" w:rsidP="0027640B">
      <w:pPr>
        <w:pStyle w:val="ListParagraph"/>
        <w:numPr>
          <w:ilvl w:val="0"/>
          <w:numId w:val="11"/>
        </w:numPr>
        <w:spacing w:after="0" w:line="360" w:lineRule="auto"/>
        <w:contextualSpacing w:val="0"/>
        <w:jc w:val="both"/>
        <w:rPr>
          <w:rFonts w:ascii="Calibri" w:eastAsia="Times New Roman" w:hAnsi="Calibri" w:cs="Calibri"/>
          <w:noProof/>
          <w:color w:val="000000"/>
          <w:lang w:val="vi-VN"/>
        </w:rPr>
      </w:pPr>
      <w:r w:rsidRPr="009B6AF9">
        <w:rPr>
          <w:rFonts w:ascii="Times New Roman" w:eastAsia="Times New Roman" w:hAnsi="Times New Roman" w:cs="Times New Roman"/>
          <w:noProof/>
          <w:color w:val="000000"/>
          <w:sz w:val="24"/>
          <w:szCs w:val="24"/>
          <w:lang w:val="vi-VN"/>
        </w:rPr>
        <w:t>KH chỉ được rút toàn bộ số tiền gửi tương ứng với từng T</w:t>
      </w:r>
      <w:r w:rsidR="007D15DF">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trước ngà</w:t>
      </w:r>
      <w:r w:rsidR="00DE1502" w:rsidRPr="009B6AF9">
        <w:rPr>
          <w:rFonts w:ascii="Times New Roman" w:eastAsia="Times New Roman" w:hAnsi="Times New Roman" w:cs="Times New Roman"/>
          <w:noProof/>
          <w:color w:val="000000"/>
          <w:sz w:val="24"/>
          <w:szCs w:val="24"/>
          <w:lang w:val="vi-VN"/>
        </w:rPr>
        <w:t>y</w:t>
      </w:r>
      <w:r w:rsidRPr="009B6AF9">
        <w:rPr>
          <w:rFonts w:ascii="Times New Roman" w:eastAsia="Times New Roman" w:hAnsi="Times New Roman" w:cs="Times New Roman"/>
          <w:noProof/>
          <w:color w:val="000000"/>
          <w:sz w:val="24"/>
          <w:szCs w:val="24"/>
          <w:lang w:val="vi-VN"/>
        </w:rPr>
        <w:t xml:space="preserve"> đáo hạn và được hưởng lãi suất không kỳ hạn thấp nhất tại thời điểm rút tiền theo quy định của ABBANK</w:t>
      </w:r>
      <w:r w:rsidR="004C4240">
        <w:rPr>
          <w:rFonts w:ascii="Times New Roman" w:eastAsia="Times New Roman" w:hAnsi="Times New Roman" w:cs="Times New Roman"/>
          <w:noProof/>
          <w:color w:val="000000"/>
          <w:sz w:val="24"/>
          <w:szCs w:val="24"/>
        </w:rPr>
        <w:t>;</w:t>
      </w:r>
    </w:p>
    <w:p w14:paraId="5FF342CD" w14:textId="7B4053D5" w:rsidR="00A54DEA" w:rsidRPr="009B6AF9" w:rsidRDefault="00A54DEA" w:rsidP="0027640B">
      <w:pPr>
        <w:pStyle w:val="ListParagraph"/>
        <w:numPr>
          <w:ilvl w:val="0"/>
          <w:numId w:val="11"/>
        </w:numPr>
        <w:spacing w:after="0" w:line="360" w:lineRule="auto"/>
        <w:contextualSpacing w:val="0"/>
        <w:jc w:val="both"/>
        <w:rPr>
          <w:rFonts w:ascii="Calibri" w:eastAsia="Times New Roman" w:hAnsi="Calibri" w:cs="Calibri"/>
          <w:noProof/>
          <w:color w:val="000000"/>
          <w:lang w:val="vi-VN"/>
        </w:rPr>
      </w:pPr>
      <w:r w:rsidRPr="009B6AF9">
        <w:rPr>
          <w:rFonts w:ascii="Times New Roman" w:eastAsia="Times New Roman" w:hAnsi="Times New Roman" w:cs="Times New Roman"/>
          <w:noProof/>
          <w:color w:val="000000"/>
          <w:sz w:val="24"/>
          <w:szCs w:val="24"/>
          <w:lang w:val="vi-VN"/>
        </w:rPr>
        <w:t>Đ</w:t>
      </w:r>
      <w:r w:rsidR="00BF0936" w:rsidRPr="009B6AF9">
        <w:rPr>
          <w:rFonts w:ascii="Times New Roman" w:eastAsia="Times New Roman" w:hAnsi="Times New Roman" w:cs="Times New Roman"/>
          <w:noProof/>
          <w:color w:val="000000"/>
          <w:sz w:val="24"/>
          <w:szCs w:val="24"/>
          <w:lang w:val="vi-VN"/>
        </w:rPr>
        <w:t xml:space="preserve">ược trả gốc và/hoặc lãi của (các) khoản tiền gửi vào TKTT khác của chính KH, trừ trường hợp TKTT mà KH đã đăng ký nhận gốc và/hoặc lãi bị phong tỏa theo quyết định của cơ quan </w:t>
      </w:r>
      <w:r w:rsidR="002D7D2A">
        <w:rPr>
          <w:rFonts w:ascii="Times New Roman" w:eastAsia="Times New Roman" w:hAnsi="Times New Roman" w:cs="Times New Roman"/>
          <w:noProof/>
          <w:color w:val="000000"/>
          <w:sz w:val="24"/>
          <w:szCs w:val="24"/>
        </w:rPr>
        <w:t>N</w:t>
      </w:r>
      <w:r w:rsidR="00BF0936" w:rsidRPr="009B6AF9">
        <w:rPr>
          <w:rFonts w:ascii="Times New Roman" w:eastAsia="Times New Roman" w:hAnsi="Times New Roman" w:cs="Times New Roman"/>
          <w:noProof/>
          <w:color w:val="000000"/>
          <w:sz w:val="24"/>
          <w:szCs w:val="24"/>
          <w:lang w:val="vi-VN"/>
        </w:rPr>
        <w:t>hà nước có thẩm quyền thì KH không có quyền yêu cầu thay đổi tài khoản. Trường hợp KH muốn thay đổi thông tin số tài khoản nhận gốc và/hoặc lãi, KH phải liên hệ với ABBANK để được hỗ trợ trước ít nhất 01 ngày làm việc trước ngày rút tiền gốc và/hoặc lãi</w:t>
      </w:r>
      <w:r w:rsidR="004C4240">
        <w:rPr>
          <w:rFonts w:ascii="Times New Roman" w:eastAsia="Times New Roman" w:hAnsi="Times New Roman" w:cs="Times New Roman"/>
          <w:noProof/>
          <w:color w:val="000000"/>
          <w:sz w:val="24"/>
          <w:szCs w:val="24"/>
        </w:rPr>
        <w:t>;</w:t>
      </w:r>
    </w:p>
    <w:p w14:paraId="12568FE9" w14:textId="49F0C3C9" w:rsidR="00030A7F" w:rsidRDefault="00030A7F" w:rsidP="0027640B">
      <w:pPr>
        <w:pStyle w:val="ListParagraph"/>
        <w:numPr>
          <w:ilvl w:val="0"/>
          <w:numId w:val="11"/>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Các quyền khác theo quy định của </w:t>
      </w:r>
      <w:r w:rsidR="00BF0936" w:rsidRPr="009B6AF9">
        <w:rPr>
          <w:rFonts w:ascii="Times New Roman" w:eastAsia="Times New Roman" w:hAnsi="Times New Roman" w:cs="Times New Roman"/>
          <w:noProof/>
          <w:color w:val="000000"/>
          <w:sz w:val="24"/>
          <w:szCs w:val="24"/>
          <w:lang w:val="vi-VN"/>
        </w:rPr>
        <w:t>Bản đ</w:t>
      </w:r>
      <w:r w:rsidRPr="009B6AF9">
        <w:rPr>
          <w:rFonts w:ascii="Times New Roman" w:eastAsia="Times New Roman" w:hAnsi="Times New Roman" w:cs="Times New Roman"/>
          <w:noProof/>
          <w:color w:val="000000"/>
          <w:sz w:val="24"/>
          <w:szCs w:val="24"/>
          <w:lang w:val="vi-VN"/>
        </w:rPr>
        <w:t xml:space="preserve">iều </w:t>
      </w:r>
      <w:r w:rsidR="00BF0936" w:rsidRPr="009B6AF9">
        <w:rPr>
          <w:rFonts w:ascii="Times New Roman" w:eastAsia="Times New Roman" w:hAnsi="Times New Roman" w:cs="Times New Roman"/>
          <w:noProof/>
          <w:color w:val="000000"/>
          <w:sz w:val="24"/>
          <w:szCs w:val="24"/>
          <w:lang w:val="vi-VN"/>
        </w:rPr>
        <w:t xml:space="preserve">khoản, điều </w:t>
      </w:r>
      <w:r w:rsidRPr="009B6AF9">
        <w:rPr>
          <w:rFonts w:ascii="Times New Roman" w:eastAsia="Times New Roman" w:hAnsi="Times New Roman" w:cs="Times New Roman"/>
          <w:noProof/>
          <w:color w:val="000000"/>
          <w:sz w:val="24"/>
          <w:szCs w:val="24"/>
          <w:lang w:val="vi-VN"/>
        </w:rPr>
        <w:t>kiện này</w:t>
      </w:r>
      <w:r w:rsidR="00DE1502" w:rsidRPr="009B6AF9">
        <w:rPr>
          <w:rFonts w:ascii="Times New Roman" w:eastAsia="Times New Roman" w:hAnsi="Times New Roman" w:cs="Times New Roman"/>
          <w:noProof/>
          <w:color w:val="000000"/>
          <w:sz w:val="24"/>
          <w:szCs w:val="24"/>
          <w:lang w:val="vi-VN"/>
        </w:rPr>
        <w:t xml:space="preserve">, </w:t>
      </w:r>
      <w:r w:rsidRPr="009B6AF9">
        <w:rPr>
          <w:rFonts w:ascii="Times New Roman" w:eastAsia="Times New Roman" w:hAnsi="Times New Roman" w:cs="Times New Roman"/>
          <w:noProof/>
          <w:color w:val="000000"/>
          <w:sz w:val="24"/>
          <w:szCs w:val="24"/>
          <w:lang w:val="vi-VN"/>
        </w:rPr>
        <w:t xml:space="preserve">quy định </w:t>
      </w:r>
      <w:r w:rsidR="00BF0936" w:rsidRPr="009B6AF9">
        <w:rPr>
          <w:rFonts w:ascii="Times New Roman" w:eastAsia="Times New Roman" w:hAnsi="Times New Roman" w:cs="Times New Roman"/>
          <w:noProof/>
          <w:color w:val="000000"/>
          <w:sz w:val="24"/>
          <w:szCs w:val="24"/>
          <w:lang w:val="vi-VN"/>
        </w:rPr>
        <w:t xml:space="preserve">của ABBANK ban hành trong từng thời kỳ và quy định </w:t>
      </w:r>
      <w:r w:rsidRPr="009B6AF9">
        <w:rPr>
          <w:rFonts w:ascii="Times New Roman" w:eastAsia="Times New Roman" w:hAnsi="Times New Roman" w:cs="Times New Roman"/>
          <w:noProof/>
          <w:color w:val="000000"/>
          <w:sz w:val="24"/>
          <w:szCs w:val="24"/>
          <w:lang w:val="vi-VN"/>
        </w:rPr>
        <w:t xml:space="preserve">của </w:t>
      </w:r>
      <w:r w:rsidR="00A937D3">
        <w:rPr>
          <w:rFonts w:ascii="Times New Roman" w:eastAsia="Times New Roman" w:hAnsi="Times New Roman" w:cs="Times New Roman"/>
          <w:noProof/>
          <w:color w:val="000000"/>
          <w:sz w:val="24"/>
          <w:szCs w:val="24"/>
        </w:rPr>
        <w:t>p</w:t>
      </w:r>
      <w:r w:rsidRPr="009B6AF9">
        <w:rPr>
          <w:rFonts w:ascii="Times New Roman" w:eastAsia="Times New Roman" w:hAnsi="Times New Roman" w:cs="Times New Roman"/>
          <w:noProof/>
          <w:color w:val="000000"/>
          <w:sz w:val="24"/>
          <w:szCs w:val="24"/>
          <w:lang w:val="vi-VN"/>
        </w:rPr>
        <w:t>háp luật.</w:t>
      </w:r>
    </w:p>
    <w:p w14:paraId="3493C72B" w14:textId="70F87437" w:rsidR="0027640B" w:rsidRDefault="0027640B" w:rsidP="0027640B">
      <w:pPr>
        <w:spacing w:after="0" w:line="360" w:lineRule="auto"/>
        <w:jc w:val="both"/>
        <w:rPr>
          <w:rFonts w:ascii="Times New Roman" w:eastAsia="Times New Roman" w:hAnsi="Times New Roman" w:cs="Times New Roman"/>
          <w:noProof/>
          <w:color w:val="000000"/>
          <w:sz w:val="24"/>
          <w:szCs w:val="24"/>
          <w:lang w:val="vi-VN"/>
        </w:rPr>
      </w:pPr>
    </w:p>
    <w:p w14:paraId="068F66C2" w14:textId="77777777" w:rsidR="0027640B" w:rsidRPr="0027640B" w:rsidRDefault="0027640B" w:rsidP="0027640B">
      <w:pPr>
        <w:spacing w:after="0" w:line="360" w:lineRule="auto"/>
        <w:jc w:val="both"/>
        <w:rPr>
          <w:rFonts w:ascii="Times New Roman" w:eastAsia="Times New Roman" w:hAnsi="Times New Roman" w:cs="Times New Roman"/>
          <w:noProof/>
          <w:color w:val="000000"/>
          <w:sz w:val="24"/>
          <w:szCs w:val="24"/>
          <w:lang w:val="vi-VN"/>
        </w:rPr>
      </w:pPr>
    </w:p>
    <w:p w14:paraId="1DDBA487" w14:textId="6D0B1A74" w:rsidR="00030A7F" w:rsidRPr="009B6AF9" w:rsidRDefault="00030A7F" w:rsidP="0027640B">
      <w:pPr>
        <w:tabs>
          <w:tab w:val="left" w:pos="567"/>
        </w:tabs>
        <w:spacing w:after="0" w:line="360" w:lineRule="auto"/>
        <w:ind w:firstLine="36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b/>
          <w:bCs/>
          <w:noProof/>
          <w:color w:val="000000"/>
          <w:sz w:val="24"/>
          <w:szCs w:val="24"/>
          <w:lang w:val="vi-VN"/>
        </w:rPr>
        <w:t>2.</w:t>
      </w:r>
      <w:r w:rsidR="00913B6A">
        <w:rPr>
          <w:rFonts w:ascii="Times New Roman" w:eastAsia="Times New Roman" w:hAnsi="Times New Roman" w:cs="Times New Roman"/>
          <w:b/>
          <w:bCs/>
          <w:noProof/>
          <w:color w:val="000000"/>
          <w:sz w:val="24"/>
          <w:szCs w:val="24"/>
          <w:lang w:val="vi-VN"/>
        </w:rPr>
        <w:tab/>
      </w:r>
      <w:r w:rsidR="00913B6A">
        <w:rPr>
          <w:rFonts w:ascii="Times New Roman" w:eastAsia="Times New Roman" w:hAnsi="Times New Roman" w:cs="Times New Roman"/>
          <w:b/>
          <w:bCs/>
          <w:noProof/>
          <w:color w:val="000000"/>
          <w:sz w:val="24"/>
          <w:szCs w:val="24"/>
          <w:lang w:val="vi-VN"/>
        </w:rPr>
        <w:tab/>
      </w:r>
      <w:r w:rsidRPr="009B6AF9">
        <w:rPr>
          <w:rFonts w:ascii="Times New Roman" w:eastAsia="Times New Roman" w:hAnsi="Times New Roman" w:cs="Times New Roman"/>
          <w:b/>
          <w:bCs/>
          <w:noProof/>
          <w:color w:val="000000"/>
          <w:sz w:val="24"/>
          <w:szCs w:val="24"/>
          <w:lang w:val="vi-VN"/>
        </w:rPr>
        <w:t>Trách nhiệm của KH:</w:t>
      </w:r>
    </w:p>
    <w:p w14:paraId="0E43A271" w14:textId="4E5DD674" w:rsidR="00BF0936" w:rsidRPr="009B6AF9" w:rsidRDefault="00030A7F" w:rsidP="0027640B">
      <w:pPr>
        <w:pStyle w:val="ListParagraph"/>
        <w:numPr>
          <w:ilvl w:val="0"/>
          <w:numId w:val="1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Tuân thủ các quy định </w:t>
      </w:r>
      <w:r w:rsidR="00BF0936" w:rsidRPr="009B6AF9">
        <w:rPr>
          <w:rFonts w:ascii="Times New Roman" w:eastAsia="Times New Roman" w:hAnsi="Times New Roman" w:cs="Times New Roman"/>
          <w:noProof/>
          <w:color w:val="000000"/>
          <w:sz w:val="24"/>
          <w:szCs w:val="24"/>
          <w:lang w:val="vi-VN"/>
        </w:rPr>
        <w:t>của ABBANK</w:t>
      </w:r>
      <w:r w:rsidR="006731F8">
        <w:rPr>
          <w:rFonts w:ascii="Times New Roman" w:eastAsia="Times New Roman" w:hAnsi="Times New Roman" w:cs="Times New Roman"/>
          <w:noProof/>
          <w:color w:val="000000"/>
          <w:sz w:val="24"/>
          <w:szCs w:val="24"/>
        </w:rPr>
        <w:t xml:space="preserve"> và</w:t>
      </w:r>
      <w:r w:rsidR="00BF0936" w:rsidRPr="009B6AF9">
        <w:rPr>
          <w:rFonts w:ascii="Times New Roman" w:eastAsia="Times New Roman" w:hAnsi="Times New Roman" w:cs="Times New Roman"/>
          <w:noProof/>
          <w:color w:val="000000"/>
          <w:sz w:val="24"/>
          <w:szCs w:val="24"/>
          <w:lang w:val="vi-VN"/>
        </w:rPr>
        <w:t xml:space="preserve"> quy định của B</w:t>
      </w:r>
      <w:r w:rsidRPr="009B6AF9">
        <w:rPr>
          <w:rFonts w:ascii="Times New Roman" w:eastAsia="Times New Roman" w:hAnsi="Times New Roman" w:cs="Times New Roman"/>
          <w:noProof/>
          <w:color w:val="000000"/>
          <w:sz w:val="24"/>
          <w:szCs w:val="24"/>
          <w:lang w:val="vi-VN"/>
        </w:rPr>
        <w:t xml:space="preserve">ản </w:t>
      </w:r>
      <w:r w:rsidR="00BF0936" w:rsidRPr="009B6AF9">
        <w:rPr>
          <w:rFonts w:ascii="Times New Roman" w:eastAsia="Times New Roman" w:hAnsi="Times New Roman" w:cs="Times New Roman"/>
          <w:noProof/>
          <w:color w:val="000000"/>
          <w:sz w:val="24"/>
          <w:szCs w:val="24"/>
          <w:lang w:val="vi-VN"/>
        </w:rPr>
        <w:t>đ</w:t>
      </w:r>
      <w:r w:rsidRPr="009B6AF9">
        <w:rPr>
          <w:rFonts w:ascii="Times New Roman" w:eastAsia="Times New Roman" w:hAnsi="Times New Roman" w:cs="Times New Roman"/>
          <w:noProof/>
          <w:color w:val="000000"/>
          <w:sz w:val="24"/>
          <w:szCs w:val="24"/>
          <w:lang w:val="vi-VN"/>
        </w:rPr>
        <w:t>iều khoản</w:t>
      </w:r>
      <w:r w:rsidR="00BF0936" w:rsidRPr="009B6AF9">
        <w:rPr>
          <w:rFonts w:ascii="Times New Roman" w:eastAsia="Times New Roman" w:hAnsi="Times New Roman" w:cs="Times New Roman"/>
          <w:noProof/>
          <w:color w:val="000000"/>
          <w:sz w:val="24"/>
          <w:szCs w:val="24"/>
          <w:lang w:val="vi-VN"/>
        </w:rPr>
        <w:t>,</w:t>
      </w:r>
      <w:r w:rsidRPr="009B6AF9">
        <w:rPr>
          <w:rFonts w:ascii="Times New Roman" w:eastAsia="Times New Roman" w:hAnsi="Times New Roman" w:cs="Times New Roman"/>
          <w:noProof/>
          <w:color w:val="000000"/>
          <w:sz w:val="24"/>
          <w:szCs w:val="24"/>
          <w:lang w:val="vi-VN"/>
        </w:rPr>
        <w:t xml:space="preserve"> điều kiện này</w:t>
      </w:r>
      <w:r w:rsidR="00BF0936" w:rsidRPr="009B6AF9">
        <w:rPr>
          <w:rFonts w:ascii="Times New Roman" w:eastAsia="Times New Roman" w:hAnsi="Times New Roman" w:cs="Times New Roman"/>
          <w:noProof/>
          <w:color w:val="000000"/>
          <w:sz w:val="24"/>
          <w:szCs w:val="24"/>
          <w:lang w:val="vi-VN"/>
        </w:rPr>
        <w:t xml:space="preserve"> về việc sử dụng dịch vụ T</w:t>
      </w:r>
      <w:r w:rsidR="00C17D3D">
        <w:rPr>
          <w:rFonts w:ascii="Times New Roman" w:eastAsia="Times New Roman" w:hAnsi="Times New Roman" w:cs="Times New Roman"/>
          <w:noProof/>
          <w:color w:val="000000"/>
          <w:sz w:val="24"/>
          <w:szCs w:val="24"/>
        </w:rPr>
        <w:t>iền gửi</w:t>
      </w:r>
      <w:r w:rsidR="00BF0936" w:rsidRPr="009B6AF9">
        <w:rPr>
          <w:rFonts w:ascii="Times New Roman" w:eastAsia="Times New Roman" w:hAnsi="Times New Roman" w:cs="Times New Roman"/>
          <w:noProof/>
          <w:color w:val="000000"/>
          <w:sz w:val="24"/>
          <w:szCs w:val="24"/>
          <w:lang w:val="vi-VN"/>
        </w:rPr>
        <w:t xml:space="preserve"> Online SME</w:t>
      </w:r>
      <w:r w:rsidRPr="009B6AF9">
        <w:rPr>
          <w:rFonts w:ascii="Times New Roman" w:eastAsia="Times New Roman" w:hAnsi="Times New Roman" w:cs="Times New Roman"/>
          <w:noProof/>
          <w:color w:val="000000"/>
          <w:sz w:val="24"/>
          <w:szCs w:val="24"/>
          <w:lang w:val="vi-VN"/>
        </w:rPr>
        <w:t>;</w:t>
      </w:r>
    </w:p>
    <w:p w14:paraId="53BB82E5" w14:textId="04086AA8" w:rsidR="00BF0936" w:rsidRPr="009B6AF9" w:rsidRDefault="00030A7F" w:rsidP="0027640B">
      <w:pPr>
        <w:pStyle w:val="ListParagraph"/>
        <w:numPr>
          <w:ilvl w:val="0"/>
          <w:numId w:val="1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lastRenderedPageBreak/>
        <w:t xml:space="preserve">Cung cấp </w:t>
      </w:r>
      <w:r w:rsidR="00BF0936" w:rsidRPr="009B6AF9">
        <w:rPr>
          <w:rFonts w:ascii="Times New Roman" w:eastAsia="Times New Roman" w:hAnsi="Times New Roman" w:cs="Times New Roman"/>
          <w:noProof/>
          <w:color w:val="000000"/>
          <w:sz w:val="24"/>
          <w:szCs w:val="24"/>
          <w:lang w:val="vi-VN"/>
        </w:rPr>
        <w:t xml:space="preserve">hồ sơ, </w:t>
      </w:r>
      <w:r w:rsidRPr="009B6AF9">
        <w:rPr>
          <w:rFonts w:ascii="Times New Roman" w:eastAsia="Times New Roman" w:hAnsi="Times New Roman" w:cs="Times New Roman"/>
          <w:noProof/>
          <w:color w:val="000000"/>
          <w:sz w:val="24"/>
          <w:szCs w:val="24"/>
          <w:lang w:val="vi-VN"/>
        </w:rPr>
        <w:t>giấy tờ</w:t>
      </w:r>
      <w:r w:rsidR="00C64A2A">
        <w:rPr>
          <w:rFonts w:ascii="Times New Roman" w:eastAsia="Times New Roman" w:hAnsi="Times New Roman" w:cs="Times New Roman"/>
          <w:noProof/>
          <w:color w:val="000000"/>
          <w:sz w:val="24"/>
          <w:szCs w:val="24"/>
        </w:rPr>
        <w:t>,</w:t>
      </w:r>
      <w:r w:rsidRPr="009B6AF9">
        <w:rPr>
          <w:rFonts w:ascii="Times New Roman" w:eastAsia="Times New Roman" w:hAnsi="Times New Roman" w:cs="Times New Roman"/>
          <w:noProof/>
          <w:color w:val="000000"/>
          <w:sz w:val="24"/>
          <w:szCs w:val="24"/>
          <w:lang w:val="vi-VN"/>
        </w:rPr>
        <w:t xml:space="preserve"> </w:t>
      </w:r>
      <w:r w:rsidR="00BF0936" w:rsidRPr="009B6AF9">
        <w:rPr>
          <w:rFonts w:ascii="Times New Roman" w:eastAsia="Times New Roman" w:hAnsi="Times New Roman" w:cs="Times New Roman"/>
          <w:noProof/>
          <w:color w:val="000000"/>
          <w:sz w:val="24"/>
          <w:szCs w:val="24"/>
          <w:lang w:val="vi-VN"/>
        </w:rPr>
        <w:t>tài liệu khi giao dịch với ABBANK</w:t>
      </w:r>
      <w:r w:rsidRPr="009B6AF9">
        <w:rPr>
          <w:rFonts w:ascii="Times New Roman" w:eastAsia="Times New Roman" w:hAnsi="Times New Roman" w:cs="Times New Roman"/>
          <w:noProof/>
          <w:color w:val="000000"/>
          <w:sz w:val="24"/>
          <w:szCs w:val="24"/>
          <w:lang w:val="vi-VN"/>
        </w:rPr>
        <w:t xml:space="preserve"> </w:t>
      </w:r>
      <w:r w:rsidR="00BF0936" w:rsidRPr="009B6AF9">
        <w:rPr>
          <w:rFonts w:ascii="Times New Roman" w:eastAsia="Times New Roman" w:hAnsi="Times New Roman" w:cs="Times New Roman"/>
          <w:noProof/>
          <w:color w:val="000000"/>
          <w:sz w:val="24"/>
          <w:szCs w:val="24"/>
          <w:lang w:val="vi-VN"/>
        </w:rPr>
        <w:t>theo quy định của ABBANK và theo quy định của pháp luật</w:t>
      </w:r>
      <w:r w:rsidR="004C4240">
        <w:rPr>
          <w:rFonts w:ascii="Times New Roman" w:eastAsia="Times New Roman" w:hAnsi="Times New Roman" w:cs="Times New Roman"/>
          <w:noProof/>
          <w:color w:val="000000"/>
          <w:sz w:val="24"/>
          <w:szCs w:val="24"/>
        </w:rPr>
        <w:t>;</w:t>
      </w:r>
    </w:p>
    <w:p w14:paraId="5B996DB9" w14:textId="51F05FBC" w:rsidR="00030A7F" w:rsidRPr="009B6AF9" w:rsidRDefault="00030A7F" w:rsidP="0027640B">
      <w:pPr>
        <w:pStyle w:val="ListParagraph"/>
        <w:numPr>
          <w:ilvl w:val="0"/>
          <w:numId w:val="1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Kiểm tra và thanh toán đầy đủ các khoản phí liên quan đến việc sử dụng dịch vụ theo biểu phí được ABBANK quy định từng thời kỳ</w:t>
      </w:r>
      <w:r w:rsidR="004C4240">
        <w:rPr>
          <w:rFonts w:ascii="Times New Roman" w:eastAsia="Times New Roman" w:hAnsi="Times New Roman" w:cs="Times New Roman"/>
          <w:noProof/>
          <w:color w:val="000000"/>
          <w:sz w:val="24"/>
          <w:szCs w:val="24"/>
        </w:rPr>
        <w:t>;</w:t>
      </w:r>
    </w:p>
    <w:p w14:paraId="28132694" w14:textId="0D958BB0" w:rsidR="00BF0936" w:rsidRPr="009B6AF9" w:rsidRDefault="00BF0936" w:rsidP="0027640B">
      <w:pPr>
        <w:pStyle w:val="ListParagraph"/>
        <w:numPr>
          <w:ilvl w:val="0"/>
          <w:numId w:val="1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KH cam kết Phiếu đăng ký sử dụng dịch vụ T</w:t>
      </w:r>
      <w:r w:rsidR="00C64A2A">
        <w:rPr>
          <w:rFonts w:ascii="Times New Roman" w:eastAsia="Times New Roman" w:hAnsi="Times New Roman" w:cs="Times New Roman"/>
          <w:noProof/>
          <w:color w:val="000000"/>
          <w:sz w:val="24"/>
          <w:szCs w:val="24"/>
        </w:rPr>
        <w:t>iền gửi</w:t>
      </w:r>
      <w:r w:rsidRPr="009B6AF9">
        <w:rPr>
          <w:rFonts w:ascii="Times New Roman" w:eastAsia="Times New Roman" w:hAnsi="Times New Roman" w:cs="Times New Roman"/>
          <w:noProof/>
          <w:color w:val="000000"/>
          <w:sz w:val="24"/>
          <w:szCs w:val="24"/>
          <w:lang w:val="vi-VN"/>
        </w:rPr>
        <w:t xml:space="preserve"> Online SME, Bản điều khoản, điều kiện này là chứng cứ có giá trị pháp lý cao nhất khi có tranh chấp phát sinh giữa ABBANK và KH;</w:t>
      </w:r>
    </w:p>
    <w:p w14:paraId="01BBC37A" w14:textId="3D1C90FD" w:rsidR="00030A7F" w:rsidRPr="009B6AF9" w:rsidRDefault="00030A7F" w:rsidP="0027640B">
      <w:pPr>
        <w:pStyle w:val="ListParagraph"/>
        <w:numPr>
          <w:ilvl w:val="0"/>
          <w:numId w:val="1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Gửi cho ABBANK yêu cầu tra soát, khiếu nại (nếu có) bằng văn bản trong vòng 07 ngày làm việc kể từ ngày </w:t>
      </w:r>
      <w:r w:rsidR="00BF0936" w:rsidRPr="009B6AF9">
        <w:rPr>
          <w:rFonts w:ascii="Times New Roman" w:eastAsia="Times New Roman" w:hAnsi="Times New Roman" w:cs="Times New Roman"/>
          <w:noProof/>
          <w:color w:val="000000"/>
          <w:sz w:val="24"/>
          <w:szCs w:val="24"/>
          <w:lang w:val="vi-VN"/>
        </w:rPr>
        <w:t xml:space="preserve">phát sinh giao dịch hoặc từ ngày quyền và lợi ích của </w:t>
      </w:r>
      <w:r w:rsidRPr="009B6AF9">
        <w:rPr>
          <w:rFonts w:ascii="Times New Roman" w:eastAsia="Times New Roman" w:hAnsi="Times New Roman" w:cs="Times New Roman"/>
          <w:noProof/>
          <w:color w:val="000000"/>
          <w:sz w:val="24"/>
          <w:szCs w:val="24"/>
          <w:lang w:val="vi-VN"/>
        </w:rPr>
        <w:t xml:space="preserve">KH bị vi phạm. </w:t>
      </w:r>
      <w:r w:rsidR="00DE1502" w:rsidRPr="009B6AF9">
        <w:rPr>
          <w:rFonts w:ascii="Times New Roman" w:eastAsia="Times New Roman" w:hAnsi="Times New Roman" w:cs="Times New Roman"/>
          <w:noProof/>
          <w:color w:val="000000"/>
          <w:sz w:val="24"/>
          <w:szCs w:val="24"/>
          <w:lang w:val="vi-VN"/>
        </w:rPr>
        <w:t xml:space="preserve">ABBANK sẽ không phải chịu bất kỳ trách nhiệm nào nếu KH khiếu nại quá thời hạn trên. </w:t>
      </w:r>
      <w:r w:rsidRPr="009B6AF9">
        <w:rPr>
          <w:rFonts w:ascii="Times New Roman" w:eastAsia="Times New Roman" w:hAnsi="Times New Roman" w:cs="Times New Roman"/>
          <w:noProof/>
          <w:color w:val="000000"/>
          <w:sz w:val="24"/>
          <w:szCs w:val="24"/>
          <w:lang w:val="vi-VN"/>
        </w:rPr>
        <w:t>KH phải chịu phí tra soát và khiếu nại theo quy định của ABBANK từng thời kỳ</w:t>
      </w:r>
      <w:r w:rsidR="00884C89" w:rsidRPr="009B6AF9">
        <w:rPr>
          <w:rFonts w:ascii="Times New Roman" w:eastAsia="Times New Roman" w:hAnsi="Times New Roman" w:cs="Times New Roman"/>
          <w:noProof/>
          <w:color w:val="000000"/>
          <w:sz w:val="24"/>
          <w:szCs w:val="24"/>
          <w:lang w:val="vi-VN"/>
        </w:rPr>
        <w:t xml:space="preserve"> (nếu có)</w:t>
      </w:r>
      <w:r w:rsidRPr="009B6AF9">
        <w:rPr>
          <w:rFonts w:ascii="Times New Roman" w:eastAsia="Times New Roman" w:hAnsi="Times New Roman" w:cs="Times New Roman"/>
          <w:noProof/>
          <w:color w:val="000000"/>
          <w:sz w:val="24"/>
          <w:szCs w:val="24"/>
          <w:lang w:val="vi-VN"/>
        </w:rPr>
        <w:t>.</w:t>
      </w:r>
    </w:p>
    <w:p w14:paraId="1B46CC48" w14:textId="0BF320A4" w:rsidR="00884C89" w:rsidRPr="009B6AF9" w:rsidRDefault="00884C89" w:rsidP="0027640B">
      <w:pPr>
        <w:tabs>
          <w:tab w:val="left" w:pos="567"/>
        </w:tabs>
        <w:spacing w:after="0" w:line="360" w:lineRule="auto"/>
        <w:ind w:firstLine="360"/>
        <w:jc w:val="both"/>
        <w:rPr>
          <w:rFonts w:ascii="Times New Roman" w:eastAsia="Times New Roman" w:hAnsi="Times New Roman" w:cs="Times New Roman"/>
          <w:b/>
          <w:bCs/>
          <w:noProof/>
          <w:color w:val="000000"/>
          <w:sz w:val="24"/>
          <w:szCs w:val="24"/>
          <w:lang w:val="vi-VN"/>
        </w:rPr>
      </w:pPr>
      <w:r w:rsidRPr="009B6AF9">
        <w:rPr>
          <w:rFonts w:ascii="Times New Roman" w:eastAsia="Times New Roman" w:hAnsi="Times New Roman" w:cs="Times New Roman"/>
          <w:b/>
          <w:bCs/>
          <w:noProof/>
          <w:color w:val="000000"/>
          <w:sz w:val="24"/>
          <w:szCs w:val="24"/>
          <w:lang w:val="vi-VN"/>
        </w:rPr>
        <w:t>3.</w:t>
      </w:r>
      <w:r w:rsidR="00913B6A">
        <w:rPr>
          <w:rFonts w:ascii="Times New Roman" w:eastAsia="Times New Roman" w:hAnsi="Times New Roman" w:cs="Times New Roman"/>
          <w:b/>
          <w:bCs/>
          <w:noProof/>
          <w:color w:val="000000"/>
          <w:sz w:val="24"/>
          <w:szCs w:val="24"/>
          <w:lang w:val="vi-VN"/>
        </w:rPr>
        <w:tab/>
      </w:r>
      <w:r w:rsidR="00913B6A">
        <w:rPr>
          <w:rFonts w:ascii="Times New Roman" w:eastAsia="Times New Roman" w:hAnsi="Times New Roman" w:cs="Times New Roman"/>
          <w:b/>
          <w:bCs/>
          <w:noProof/>
          <w:color w:val="000000"/>
          <w:sz w:val="24"/>
          <w:szCs w:val="24"/>
          <w:lang w:val="vi-VN"/>
        </w:rPr>
        <w:tab/>
      </w:r>
      <w:r w:rsidRPr="009B6AF9">
        <w:rPr>
          <w:rFonts w:ascii="Times New Roman" w:eastAsia="Times New Roman" w:hAnsi="Times New Roman" w:cs="Times New Roman"/>
          <w:b/>
          <w:bCs/>
          <w:noProof/>
          <w:color w:val="000000"/>
          <w:sz w:val="24"/>
          <w:szCs w:val="24"/>
          <w:lang w:val="vi-VN"/>
        </w:rPr>
        <w:t>Quyền của ABBANK:</w:t>
      </w:r>
    </w:p>
    <w:p w14:paraId="0617990A" w14:textId="0937E82E" w:rsidR="00884C89" w:rsidRPr="009B6AF9" w:rsidRDefault="00884C89" w:rsidP="0027640B">
      <w:pPr>
        <w:pStyle w:val="ListParagraph"/>
        <w:numPr>
          <w:ilvl w:val="0"/>
          <w:numId w:val="13"/>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Được quyền sử dụng các T</w:t>
      </w:r>
      <w:r w:rsidR="002B2DDD">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để bù trừ cho bất kỳ nghĩa vụ thanh toán nào tại KH đối với ABBANK theo các văn bản thoả thuận/Hợp đồng được ký kết giữa KH và ABBANK và/hoặc theo yêu cầu của cơ quan Nhà nước có thẩm quyền…;</w:t>
      </w:r>
    </w:p>
    <w:p w14:paraId="5256C58F" w14:textId="77777777" w:rsidR="00884C89" w:rsidRPr="009B6AF9" w:rsidRDefault="00884C89" w:rsidP="0027640B">
      <w:pPr>
        <w:pStyle w:val="ListParagraph"/>
        <w:numPr>
          <w:ilvl w:val="0"/>
          <w:numId w:val="13"/>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Không chịu trách nhiệm về việc xác định tính hợp pháp và các vấn đề liên quan khác đến nguồn gốc Số tiền gửi của KH gửi tại ABBANK;</w:t>
      </w:r>
    </w:p>
    <w:p w14:paraId="65E5F03D" w14:textId="54CA84B1" w:rsidR="00884C89" w:rsidRPr="009B6AF9" w:rsidRDefault="00884C89" w:rsidP="0027640B">
      <w:pPr>
        <w:pStyle w:val="ListParagraph"/>
        <w:numPr>
          <w:ilvl w:val="0"/>
          <w:numId w:val="13"/>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Phong toả hoặc tất toán </w:t>
      </w:r>
      <w:r w:rsidR="0079004F">
        <w:rPr>
          <w:rFonts w:ascii="Times New Roman" w:eastAsia="Times New Roman" w:hAnsi="Times New Roman" w:cs="Times New Roman"/>
          <w:noProof/>
          <w:color w:val="000000"/>
          <w:sz w:val="24"/>
          <w:szCs w:val="24"/>
        </w:rPr>
        <w:t>T</w:t>
      </w:r>
      <w:r w:rsidRPr="009B6AF9">
        <w:rPr>
          <w:rFonts w:ascii="Times New Roman" w:eastAsia="Times New Roman" w:hAnsi="Times New Roman" w:cs="Times New Roman"/>
          <w:noProof/>
          <w:color w:val="000000"/>
          <w:sz w:val="24"/>
          <w:szCs w:val="24"/>
          <w:lang w:val="vi-VN"/>
        </w:rPr>
        <w:t>ài khoản TG Online SME theo quy định của ABBANK, yêu cầu của Tổ chức tín dụng nơi KH cầm cố/thế chấp T</w:t>
      </w:r>
      <w:r w:rsidR="002E67F4">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(nếu có</w:t>
      </w:r>
      <w:r w:rsidR="00AC4D1A">
        <w:rPr>
          <w:rFonts w:ascii="Times New Roman" w:eastAsia="Times New Roman" w:hAnsi="Times New Roman" w:cs="Times New Roman"/>
          <w:noProof/>
          <w:color w:val="000000"/>
          <w:sz w:val="24"/>
          <w:szCs w:val="24"/>
        </w:rPr>
        <w:t xml:space="preserve">) </w:t>
      </w:r>
      <w:r w:rsidRPr="009B6AF9">
        <w:rPr>
          <w:rFonts w:ascii="Times New Roman" w:eastAsia="Times New Roman" w:hAnsi="Times New Roman" w:cs="Times New Roman"/>
          <w:noProof/>
          <w:color w:val="000000"/>
          <w:sz w:val="24"/>
          <w:szCs w:val="24"/>
          <w:lang w:val="vi-VN"/>
        </w:rPr>
        <w:t xml:space="preserve">hoặc theo yêu cầu của cơ quan </w:t>
      </w:r>
      <w:r w:rsidR="00DB5230">
        <w:rPr>
          <w:rFonts w:ascii="Times New Roman" w:eastAsia="Times New Roman" w:hAnsi="Times New Roman" w:cs="Times New Roman"/>
          <w:noProof/>
          <w:color w:val="000000"/>
          <w:sz w:val="24"/>
          <w:szCs w:val="24"/>
        </w:rPr>
        <w:t>N</w:t>
      </w:r>
      <w:r w:rsidRPr="009B6AF9">
        <w:rPr>
          <w:rFonts w:ascii="Times New Roman" w:eastAsia="Times New Roman" w:hAnsi="Times New Roman" w:cs="Times New Roman"/>
          <w:noProof/>
          <w:color w:val="000000"/>
          <w:sz w:val="24"/>
          <w:szCs w:val="24"/>
          <w:lang w:val="vi-VN"/>
        </w:rPr>
        <w:t>hà nước có thẩm quyền;</w:t>
      </w:r>
    </w:p>
    <w:p w14:paraId="413E4693" w14:textId="78514F7E" w:rsidR="00884C89" w:rsidRPr="009B6AF9" w:rsidRDefault="00884C89" w:rsidP="0027640B">
      <w:pPr>
        <w:pStyle w:val="ListParagraph"/>
        <w:numPr>
          <w:ilvl w:val="0"/>
          <w:numId w:val="13"/>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Yêu cầu KH thanh toán các khoản phạt vi phạm các quy định về sử dụng dịch vụ T</w:t>
      </w:r>
      <w:r w:rsidR="0020301A">
        <w:rPr>
          <w:rFonts w:ascii="Times New Roman" w:eastAsia="Times New Roman" w:hAnsi="Times New Roman" w:cs="Times New Roman"/>
          <w:noProof/>
          <w:color w:val="000000"/>
          <w:sz w:val="24"/>
          <w:szCs w:val="24"/>
        </w:rPr>
        <w:t>iền gửi</w:t>
      </w:r>
      <w:r w:rsidRPr="009B6AF9">
        <w:rPr>
          <w:rFonts w:ascii="Times New Roman" w:eastAsia="Times New Roman" w:hAnsi="Times New Roman" w:cs="Times New Roman"/>
          <w:noProof/>
          <w:color w:val="000000"/>
          <w:sz w:val="24"/>
          <w:szCs w:val="24"/>
          <w:lang w:val="vi-VN"/>
        </w:rPr>
        <w:t xml:space="preserve"> Online SME đã thỏa thuận theo quy định của ABBANK (nếu có);</w:t>
      </w:r>
    </w:p>
    <w:p w14:paraId="0D265D42" w14:textId="1AC801FB" w:rsidR="0054049C" w:rsidRPr="009B6AF9" w:rsidRDefault="00884C89" w:rsidP="0027640B">
      <w:pPr>
        <w:pStyle w:val="ListParagraph"/>
        <w:numPr>
          <w:ilvl w:val="0"/>
          <w:numId w:val="13"/>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Được miễn trách nhiệm trong trường hợp hệ thống xử lý, hệ thống truyền tin, điện, mạng bị lỗi, virus, bị trục trặc, lỗi do bên thứ ba cung ứng dịch vụ, sự cố kỹ thuật, phá hoại, động đất, thiên tai, đứt nghẽn mạng, đường truyền, mất điện hoặc vì bất kỳ lý do gì ngoài khả năng kiểm soát của ABBANK (sau đây gọi là “Sự kiện bất khả kháng”) hoặc trong trường hợp vì lý do để đảm bảo an toàn và hạn chế rủi ro cho KH</w:t>
      </w:r>
      <w:r w:rsidR="0054049C" w:rsidRPr="009B6AF9">
        <w:rPr>
          <w:rFonts w:ascii="Times New Roman" w:eastAsia="Times New Roman" w:hAnsi="Times New Roman" w:cs="Times New Roman"/>
          <w:noProof/>
          <w:color w:val="000000"/>
          <w:sz w:val="24"/>
          <w:szCs w:val="24"/>
          <w:lang w:val="vi-VN"/>
        </w:rPr>
        <w:t xml:space="preserve">, ABBANK không thực hiện hoặc chậm trễ trong việc thực hiện các thỏa thuận tại </w:t>
      </w:r>
      <w:r w:rsidR="00864546">
        <w:rPr>
          <w:rFonts w:ascii="Times New Roman" w:eastAsia="Times New Roman" w:hAnsi="Times New Roman" w:cs="Times New Roman"/>
          <w:noProof/>
          <w:color w:val="000000"/>
          <w:sz w:val="24"/>
          <w:szCs w:val="24"/>
        </w:rPr>
        <w:t xml:space="preserve">Bản </w:t>
      </w:r>
      <w:r w:rsidR="0054049C" w:rsidRPr="009B6AF9">
        <w:rPr>
          <w:rFonts w:ascii="Times New Roman" w:eastAsia="Times New Roman" w:hAnsi="Times New Roman" w:cs="Times New Roman"/>
          <w:noProof/>
          <w:color w:val="000000"/>
          <w:sz w:val="24"/>
          <w:szCs w:val="24"/>
          <w:lang w:val="vi-VN"/>
        </w:rPr>
        <w:t xml:space="preserve">điều khoản, điều kiện này; </w:t>
      </w:r>
    </w:p>
    <w:p w14:paraId="13D45704" w14:textId="77777777" w:rsidR="0054049C" w:rsidRPr="009B6AF9" w:rsidRDefault="0054049C" w:rsidP="0027640B">
      <w:pPr>
        <w:pStyle w:val="ListParagraph"/>
        <w:numPr>
          <w:ilvl w:val="0"/>
          <w:numId w:val="13"/>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Trong trường hợp phát hiện KH vi phạm các quy định hiện hành hoặc thỏa thuận đã có với ABBANK, có dấu hiệu vi phạm Pháp luật, ABBANK có quyền không thực hiện các yêu cầu sử dụng dịch vụ của KH, thông báo cho cấp có thẩm quyền xem xét và xử lý;</w:t>
      </w:r>
    </w:p>
    <w:p w14:paraId="541AE41B" w14:textId="1E9C8BEC" w:rsidR="0054049C" w:rsidRPr="009B6AF9" w:rsidRDefault="0054049C" w:rsidP="0027640B">
      <w:pPr>
        <w:pStyle w:val="ListParagraph"/>
        <w:numPr>
          <w:ilvl w:val="0"/>
          <w:numId w:val="13"/>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lastRenderedPageBreak/>
        <w:t xml:space="preserve">Các quyền khác theo quy định của </w:t>
      </w:r>
      <w:r w:rsidR="003A78A4">
        <w:rPr>
          <w:rFonts w:ascii="Times New Roman" w:eastAsia="Times New Roman" w:hAnsi="Times New Roman" w:cs="Times New Roman"/>
          <w:noProof/>
          <w:color w:val="000000"/>
          <w:sz w:val="24"/>
          <w:szCs w:val="24"/>
        </w:rPr>
        <w:t xml:space="preserve">Bản </w:t>
      </w:r>
      <w:r w:rsidRPr="009B6AF9">
        <w:rPr>
          <w:rFonts w:ascii="Times New Roman" w:eastAsia="Times New Roman" w:hAnsi="Times New Roman" w:cs="Times New Roman"/>
          <w:noProof/>
          <w:color w:val="000000"/>
          <w:sz w:val="24"/>
          <w:szCs w:val="24"/>
          <w:lang w:val="vi-VN"/>
        </w:rPr>
        <w:t>điều khoản, điều kiện này và các quy định có l</w:t>
      </w:r>
      <w:r w:rsidR="0094761E">
        <w:rPr>
          <w:rFonts w:ascii="Times New Roman" w:eastAsia="Times New Roman" w:hAnsi="Times New Roman" w:cs="Times New Roman"/>
          <w:noProof/>
          <w:color w:val="000000"/>
          <w:sz w:val="24"/>
          <w:szCs w:val="24"/>
        </w:rPr>
        <w:t>i</w:t>
      </w:r>
      <w:r w:rsidRPr="009B6AF9">
        <w:rPr>
          <w:rFonts w:ascii="Times New Roman" w:eastAsia="Times New Roman" w:hAnsi="Times New Roman" w:cs="Times New Roman"/>
          <w:noProof/>
          <w:color w:val="000000"/>
          <w:sz w:val="24"/>
          <w:szCs w:val="24"/>
          <w:lang w:val="vi-VN"/>
        </w:rPr>
        <w:t xml:space="preserve">ên quan của </w:t>
      </w:r>
      <w:r w:rsidR="00111C95">
        <w:rPr>
          <w:rFonts w:ascii="Times New Roman" w:eastAsia="Times New Roman" w:hAnsi="Times New Roman" w:cs="Times New Roman"/>
          <w:noProof/>
          <w:color w:val="000000"/>
          <w:sz w:val="24"/>
          <w:szCs w:val="24"/>
        </w:rPr>
        <w:t>p</w:t>
      </w:r>
      <w:r w:rsidRPr="009B6AF9">
        <w:rPr>
          <w:rFonts w:ascii="Times New Roman" w:eastAsia="Times New Roman" w:hAnsi="Times New Roman" w:cs="Times New Roman"/>
          <w:noProof/>
          <w:color w:val="000000"/>
          <w:sz w:val="24"/>
          <w:szCs w:val="24"/>
          <w:lang w:val="vi-VN"/>
        </w:rPr>
        <w:t>háp luật.</w:t>
      </w:r>
    </w:p>
    <w:p w14:paraId="74BA4450" w14:textId="17D1D622" w:rsidR="0054049C" w:rsidRPr="009B6AF9" w:rsidRDefault="00222B55" w:rsidP="0027640B">
      <w:pPr>
        <w:tabs>
          <w:tab w:val="left" w:pos="567"/>
        </w:tabs>
        <w:spacing w:after="0" w:line="360" w:lineRule="auto"/>
        <w:ind w:firstLine="360"/>
        <w:jc w:val="both"/>
        <w:rPr>
          <w:rFonts w:ascii="Times New Roman" w:eastAsia="Times New Roman" w:hAnsi="Times New Roman" w:cs="Times New Roman"/>
          <w:b/>
          <w:bCs/>
          <w:noProof/>
          <w:color w:val="000000"/>
          <w:sz w:val="24"/>
          <w:szCs w:val="24"/>
          <w:lang w:val="vi-VN"/>
        </w:rPr>
      </w:pPr>
      <w:r w:rsidRPr="009B6AF9">
        <w:rPr>
          <w:rFonts w:ascii="Times New Roman" w:eastAsia="Times New Roman" w:hAnsi="Times New Roman" w:cs="Times New Roman"/>
          <w:b/>
          <w:bCs/>
          <w:noProof/>
          <w:color w:val="000000"/>
          <w:sz w:val="24"/>
          <w:szCs w:val="24"/>
          <w:lang w:val="vi-VN"/>
        </w:rPr>
        <w:t>4</w:t>
      </w:r>
      <w:r w:rsidR="0054049C" w:rsidRPr="009B6AF9">
        <w:rPr>
          <w:rFonts w:ascii="Times New Roman" w:eastAsia="Times New Roman" w:hAnsi="Times New Roman" w:cs="Times New Roman"/>
          <w:b/>
          <w:bCs/>
          <w:noProof/>
          <w:color w:val="000000"/>
          <w:sz w:val="24"/>
          <w:szCs w:val="24"/>
          <w:lang w:val="vi-VN"/>
        </w:rPr>
        <w:t>.</w:t>
      </w:r>
      <w:r w:rsidR="003B2ABC">
        <w:rPr>
          <w:rFonts w:ascii="Times New Roman" w:eastAsia="Times New Roman" w:hAnsi="Times New Roman" w:cs="Times New Roman"/>
          <w:b/>
          <w:bCs/>
          <w:noProof/>
          <w:color w:val="000000"/>
          <w:sz w:val="24"/>
          <w:szCs w:val="24"/>
          <w:lang w:val="vi-VN"/>
        </w:rPr>
        <w:tab/>
      </w:r>
      <w:r w:rsidR="003B2ABC">
        <w:rPr>
          <w:rFonts w:ascii="Times New Roman" w:eastAsia="Times New Roman" w:hAnsi="Times New Roman" w:cs="Times New Roman"/>
          <w:b/>
          <w:bCs/>
          <w:noProof/>
          <w:color w:val="000000"/>
          <w:sz w:val="24"/>
          <w:szCs w:val="24"/>
          <w:lang w:val="vi-VN"/>
        </w:rPr>
        <w:tab/>
      </w:r>
      <w:r w:rsidR="0054049C" w:rsidRPr="009B6AF9">
        <w:rPr>
          <w:rFonts w:ascii="Times New Roman" w:eastAsia="Times New Roman" w:hAnsi="Times New Roman" w:cs="Times New Roman"/>
          <w:b/>
          <w:bCs/>
          <w:noProof/>
          <w:color w:val="000000"/>
          <w:sz w:val="24"/>
          <w:szCs w:val="24"/>
          <w:lang w:val="vi-VN"/>
        </w:rPr>
        <w:t>Trách nhiệm của ABBANK:</w:t>
      </w:r>
    </w:p>
    <w:p w14:paraId="28DBB8E9" w14:textId="5FC621B1" w:rsidR="00222B55" w:rsidRPr="009B6AF9" w:rsidRDefault="00030A7F" w:rsidP="0027640B">
      <w:pPr>
        <w:pStyle w:val="ListParagraph"/>
        <w:numPr>
          <w:ilvl w:val="0"/>
          <w:numId w:val="22"/>
        </w:numPr>
        <w:spacing w:after="0" w:line="360" w:lineRule="auto"/>
        <w:contextualSpacing w:val="0"/>
        <w:jc w:val="both"/>
        <w:rPr>
          <w:rFonts w:ascii="Times New Roman" w:eastAsia="Times New Roman" w:hAnsi="Times New Roman" w:cs="Times New Roman"/>
          <w:bCs/>
          <w:noProof/>
          <w:color w:val="000000"/>
          <w:sz w:val="24"/>
          <w:szCs w:val="24"/>
          <w:lang w:val="vi-VN"/>
        </w:rPr>
      </w:pPr>
      <w:r w:rsidRPr="009B6AF9">
        <w:rPr>
          <w:rFonts w:ascii="Times New Roman" w:eastAsia="Times New Roman" w:hAnsi="Times New Roman" w:cs="Times New Roman"/>
          <w:bCs/>
          <w:noProof/>
          <w:color w:val="000000"/>
          <w:sz w:val="24"/>
          <w:szCs w:val="24"/>
          <w:lang w:val="vi-VN"/>
        </w:rPr>
        <w:t xml:space="preserve">Đảm bảo cung cấp </w:t>
      </w:r>
      <w:r w:rsidR="0054049C" w:rsidRPr="009B6AF9">
        <w:rPr>
          <w:rFonts w:ascii="Times New Roman" w:eastAsia="Times New Roman" w:hAnsi="Times New Roman" w:cs="Times New Roman"/>
          <w:bCs/>
          <w:noProof/>
          <w:color w:val="000000"/>
          <w:sz w:val="24"/>
          <w:szCs w:val="24"/>
          <w:lang w:val="vi-VN"/>
        </w:rPr>
        <w:t>dịch vụ T</w:t>
      </w:r>
      <w:r w:rsidR="005B6691">
        <w:rPr>
          <w:rFonts w:ascii="Times New Roman" w:eastAsia="Times New Roman" w:hAnsi="Times New Roman" w:cs="Times New Roman"/>
          <w:bCs/>
          <w:noProof/>
          <w:color w:val="000000"/>
          <w:sz w:val="24"/>
          <w:szCs w:val="24"/>
        </w:rPr>
        <w:t>iền gửi</w:t>
      </w:r>
      <w:r w:rsidR="0054049C" w:rsidRPr="009B6AF9">
        <w:rPr>
          <w:rFonts w:ascii="Times New Roman" w:eastAsia="Times New Roman" w:hAnsi="Times New Roman" w:cs="Times New Roman"/>
          <w:bCs/>
          <w:noProof/>
          <w:color w:val="000000"/>
          <w:sz w:val="24"/>
          <w:szCs w:val="24"/>
          <w:lang w:val="vi-VN"/>
        </w:rPr>
        <w:t xml:space="preserve"> Online SME</w:t>
      </w:r>
      <w:r w:rsidRPr="009B6AF9">
        <w:rPr>
          <w:rFonts w:ascii="Times New Roman" w:eastAsia="Times New Roman" w:hAnsi="Times New Roman" w:cs="Times New Roman"/>
          <w:bCs/>
          <w:noProof/>
          <w:color w:val="000000"/>
          <w:sz w:val="24"/>
          <w:szCs w:val="24"/>
          <w:lang w:val="vi-VN"/>
        </w:rPr>
        <w:t xml:space="preserve"> cho KH đúng theo thỏa thuận</w:t>
      </w:r>
      <w:r w:rsidR="00222B55" w:rsidRPr="009B6AF9">
        <w:rPr>
          <w:rFonts w:ascii="Times New Roman" w:eastAsia="Times New Roman" w:hAnsi="Times New Roman" w:cs="Times New Roman"/>
          <w:bCs/>
          <w:noProof/>
          <w:color w:val="000000"/>
          <w:sz w:val="24"/>
          <w:szCs w:val="24"/>
          <w:lang w:val="vi-VN"/>
        </w:rPr>
        <w:t xml:space="preserve"> tại </w:t>
      </w:r>
      <w:r w:rsidR="008C1790">
        <w:rPr>
          <w:rFonts w:ascii="Times New Roman" w:eastAsia="Times New Roman" w:hAnsi="Times New Roman" w:cs="Times New Roman"/>
          <w:bCs/>
          <w:noProof/>
          <w:color w:val="000000"/>
          <w:sz w:val="24"/>
          <w:szCs w:val="24"/>
        </w:rPr>
        <w:t>Bản đ</w:t>
      </w:r>
      <w:r w:rsidR="00222B55" w:rsidRPr="009B6AF9">
        <w:rPr>
          <w:rFonts w:ascii="Times New Roman" w:eastAsia="Times New Roman" w:hAnsi="Times New Roman" w:cs="Times New Roman"/>
          <w:bCs/>
          <w:noProof/>
          <w:color w:val="000000"/>
          <w:sz w:val="24"/>
          <w:szCs w:val="24"/>
          <w:lang w:val="vi-VN"/>
        </w:rPr>
        <w:t>iều khoản</w:t>
      </w:r>
      <w:r w:rsidR="008C1790">
        <w:rPr>
          <w:rFonts w:ascii="Times New Roman" w:eastAsia="Times New Roman" w:hAnsi="Times New Roman" w:cs="Times New Roman"/>
          <w:bCs/>
          <w:noProof/>
          <w:color w:val="000000"/>
          <w:sz w:val="24"/>
          <w:szCs w:val="24"/>
        </w:rPr>
        <w:t>,</w:t>
      </w:r>
      <w:r w:rsidR="00222B55" w:rsidRPr="009B6AF9">
        <w:rPr>
          <w:rFonts w:ascii="Times New Roman" w:eastAsia="Times New Roman" w:hAnsi="Times New Roman" w:cs="Times New Roman"/>
          <w:bCs/>
          <w:noProof/>
          <w:color w:val="000000"/>
          <w:sz w:val="24"/>
          <w:szCs w:val="24"/>
          <w:lang w:val="vi-VN"/>
        </w:rPr>
        <w:t xml:space="preserve"> điều kiện này;</w:t>
      </w:r>
    </w:p>
    <w:p w14:paraId="10518243" w14:textId="6AD4857F" w:rsidR="00222B55" w:rsidRPr="009B6AF9" w:rsidRDefault="00030A7F" w:rsidP="0027640B">
      <w:pPr>
        <w:pStyle w:val="ListParagraph"/>
        <w:numPr>
          <w:ilvl w:val="0"/>
          <w:numId w:val="22"/>
        </w:numPr>
        <w:spacing w:after="0" w:line="360" w:lineRule="auto"/>
        <w:contextualSpacing w:val="0"/>
        <w:jc w:val="both"/>
        <w:rPr>
          <w:rFonts w:ascii="Times New Roman" w:eastAsia="Times New Roman" w:hAnsi="Times New Roman" w:cs="Times New Roman"/>
          <w:b/>
          <w:bCs/>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Giải quyết các yêu cầu tra soát, khiếu nại của KH liên quan đến sử dụng </w:t>
      </w:r>
      <w:r w:rsidR="0054049C" w:rsidRPr="009B6AF9">
        <w:rPr>
          <w:rFonts w:ascii="Times New Roman" w:eastAsia="Times New Roman" w:hAnsi="Times New Roman" w:cs="Times New Roman"/>
          <w:noProof/>
          <w:color w:val="000000"/>
          <w:sz w:val="24"/>
          <w:szCs w:val="24"/>
          <w:lang w:val="vi-VN"/>
        </w:rPr>
        <w:t xml:space="preserve">dịch vụ </w:t>
      </w:r>
      <w:r w:rsidRPr="009B6AF9">
        <w:rPr>
          <w:rFonts w:ascii="Times New Roman" w:eastAsia="Times New Roman" w:hAnsi="Times New Roman" w:cs="Times New Roman"/>
          <w:noProof/>
          <w:color w:val="000000"/>
          <w:sz w:val="24"/>
          <w:szCs w:val="24"/>
          <w:lang w:val="vi-VN"/>
        </w:rPr>
        <w:t xml:space="preserve">theo quy định của </w:t>
      </w:r>
      <w:r w:rsidR="0035264F">
        <w:rPr>
          <w:rFonts w:ascii="Times New Roman" w:eastAsia="Times New Roman" w:hAnsi="Times New Roman" w:cs="Times New Roman"/>
          <w:noProof/>
          <w:color w:val="000000"/>
          <w:sz w:val="24"/>
          <w:szCs w:val="24"/>
        </w:rPr>
        <w:t>p</w:t>
      </w:r>
      <w:r w:rsidRPr="009B6AF9">
        <w:rPr>
          <w:rFonts w:ascii="Times New Roman" w:eastAsia="Times New Roman" w:hAnsi="Times New Roman" w:cs="Times New Roman"/>
          <w:noProof/>
          <w:color w:val="000000"/>
          <w:sz w:val="24"/>
          <w:szCs w:val="24"/>
          <w:lang w:val="vi-VN"/>
        </w:rPr>
        <w:t>háp luật và quy đ</w:t>
      </w:r>
      <w:r w:rsidR="0054049C" w:rsidRPr="009B6AF9">
        <w:rPr>
          <w:rFonts w:ascii="Times New Roman" w:eastAsia="Times New Roman" w:hAnsi="Times New Roman" w:cs="Times New Roman"/>
          <w:noProof/>
          <w:color w:val="000000"/>
          <w:sz w:val="24"/>
          <w:szCs w:val="24"/>
          <w:lang w:val="vi-VN"/>
        </w:rPr>
        <w:t xml:space="preserve">ịnh tại từng dịch vụ của ABBANK. ABBANK không có trách nhiệm với </w:t>
      </w:r>
      <w:r w:rsidRPr="009B6AF9">
        <w:rPr>
          <w:rFonts w:ascii="Times New Roman" w:eastAsia="Times New Roman" w:hAnsi="Times New Roman" w:cs="Times New Roman"/>
          <w:noProof/>
          <w:color w:val="000000"/>
          <w:sz w:val="24"/>
          <w:szCs w:val="24"/>
          <w:lang w:val="vi-VN"/>
        </w:rPr>
        <w:t xml:space="preserve">những thiệt hại do </w:t>
      </w:r>
      <w:r w:rsidR="0054049C" w:rsidRPr="009B6AF9">
        <w:rPr>
          <w:rFonts w:ascii="Times New Roman" w:eastAsia="Times New Roman" w:hAnsi="Times New Roman" w:cs="Times New Roman"/>
          <w:noProof/>
          <w:color w:val="000000"/>
          <w:sz w:val="24"/>
          <w:szCs w:val="24"/>
          <w:lang w:val="vi-VN"/>
        </w:rPr>
        <w:t>Sự kiện bất khả kháng được quy định tại Bản điều khoản, điều kiện này;</w:t>
      </w:r>
    </w:p>
    <w:p w14:paraId="21FEFFFC" w14:textId="4B258D36" w:rsidR="00222B55" w:rsidRPr="009B6AF9" w:rsidRDefault="0054049C" w:rsidP="0027640B">
      <w:pPr>
        <w:pStyle w:val="ListParagraph"/>
        <w:numPr>
          <w:ilvl w:val="0"/>
          <w:numId w:val="22"/>
        </w:numPr>
        <w:spacing w:after="0" w:line="360" w:lineRule="auto"/>
        <w:contextualSpacing w:val="0"/>
        <w:jc w:val="both"/>
        <w:rPr>
          <w:rFonts w:ascii="Times New Roman" w:eastAsia="Times New Roman" w:hAnsi="Times New Roman" w:cs="Times New Roman"/>
          <w:b/>
          <w:bCs/>
          <w:noProof/>
          <w:color w:val="000000"/>
          <w:sz w:val="24"/>
          <w:szCs w:val="24"/>
          <w:lang w:val="vi-VN"/>
        </w:rPr>
      </w:pPr>
      <w:r w:rsidRPr="009B6AF9">
        <w:rPr>
          <w:rFonts w:ascii="Times New Roman" w:eastAsia="Times New Roman" w:hAnsi="Times New Roman" w:cs="Times New Roman"/>
          <w:noProof/>
          <w:color w:val="000000"/>
          <w:sz w:val="24"/>
          <w:szCs w:val="24"/>
          <w:lang w:val="vi-VN"/>
        </w:rPr>
        <w:t>Giữ bí mật số dư trên T</w:t>
      </w:r>
      <w:r w:rsidR="002E67F4">
        <w:rPr>
          <w:rFonts w:ascii="Times New Roman" w:eastAsia="Times New Roman" w:hAnsi="Times New Roman" w:cs="Times New Roman"/>
          <w:noProof/>
          <w:color w:val="000000"/>
          <w:sz w:val="24"/>
          <w:szCs w:val="24"/>
        </w:rPr>
        <w:t>ài khoản</w:t>
      </w:r>
      <w:r w:rsidRPr="009B6AF9">
        <w:rPr>
          <w:rFonts w:ascii="Times New Roman" w:eastAsia="Times New Roman" w:hAnsi="Times New Roman" w:cs="Times New Roman"/>
          <w:noProof/>
          <w:color w:val="000000"/>
          <w:sz w:val="24"/>
          <w:szCs w:val="24"/>
          <w:lang w:val="vi-VN"/>
        </w:rPr>
        <w:t xml:space="preserve"> TG Online SME và đảm bảo an toàn tiền gửi cho KH. ABBANK chỉ cung cấp thông tin về tiền gửi khi có yêu cầu của KH và/hoặc khi có văn bản của cơ quan </w:t>
      </w:r>
      <w:r w:rsidR="0035264F">
        <w:rPr>
          <w:rFonts w:ascii="Times New Roman" w:eastAsia="Times New Roman" w:hAnsi="Times New Roman" w:cs="Times New Roman"/>
          <w:noProof/>
          <w:color w:val="000000"/>
          <w:sz w:val="24"/>
          <w:szCs w:val="24"/>
        </w:rPr>
        <w:t>N</w:t>
      </w:r>
      <w:r w:rsidRPr="009B6AF9">
        <w:rPr>
          <w:rFonts w:ascii="Times New Roman" w:eastAsia="Times New Roman" w:hAnsi="Times New Roman" w:cs="Times New Roman"/>
          <w:noProof/>
          <w:color w:val="000000"/>
          <w:sz w:val="24"/>
          <w:szCs w:val="24"/>
          <w:lang w:val="vi-VN"/>
        </w:rPr>
        <w:t xml:space="preserve">hà nước có thẩm quyền và/hoặc theo các quy định của </w:t>
      </w:r>
      <w:r w:rsidR="0035264F">
        <w:rPr>
          <w:rFonts w:ascii="Times New Roman" w:eastAsia="Times New Roman" w:hAnsi="Times New Roman" w:cs="Times New Roman"/>
          <w:noProof/>
          <w:color w:val="000000"/>
          <w:sz w:val="24"/>
          <w:szCs w:val="24"/>
        </w:rPr>
        <w:t>p</w:t>
      </w:r>
      <w:r w:rsidRPr="009B6AF9">
        <w:rPr>
          <w:rFonts w:ascii="Times New Roman" w:eastAsia="Times New Roman" w:hAnsi="Times New Roman" w:cs="Times New Roman"/>
          <w:noProof/>
          <w:color w:val="000000"/>
          <w:sz w:val="24"/>
          <w:szCs w:val="24"/>
          <w:lang w:val="vi-VN"/>
        </w:rPr>
        <w:t>háp luật;</w:t>
      </w:r>
    </w:p>
    <w:p w14:paraId="31E4830E" w14:textId="4A9E9C53" w:rsidR="00030A7F" w:rsidRPr="00557CBA" w:rsidRDefault="00030A7F" w:rsidP="0027640B">
      <w:pPr>
        <w:pStyle w:val="ListParagraph"/>
        <w:numPr>
          <w:ilvl w:val="0"/>
          <w:numId w:val="22"/>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Các trách nhiệm khác theo quy định của </w:t>
      </w:r>
      <w:r w:rsidR="00F13996">
        <w:rPr>
          <w:rFonts w:ascii="Times New Roman" w:eastAsia="Times New Roman" w:hAnsi="Times New Roman" w:cs="Times New Roman"/>
          <w:noProof/>
          <w:color w:val="000000"/>
          <w:sz w:val="24"/>
          <w:szCs w:val="24"/>
        </w:rPr>
        <w:t>Bản đ</w:t>
      </w:r>
      <w:r w:rsidRPr="009B6AF9">
        <w:rPr>
          <w:rFonts w:ascii="Times New Roman" w:eastAsia="Times New Roman" w:hAnsi="Times New Roman" w:cs="Times New Roman"/>
          <w:noProof/>
          <w:color w:val="000000"/>
          <w:sz w:val="24"/>
          <w:szCs w:val="24"/>
          <w:lang w:val="vi-VN"/>
        </w:rPr>
        <w:t>iều khoản</w:t>
      </w:r>
      <w:r w:rsidR="0054049C" w:rsidRPr="009B6AF9">
        <w:rPr>
          <w:rFonts w:ascii="Times New Roman" w:eastAsia="Times New Roman" w:hAnsi="Times New Roman" w:cs="Times New Roman"/>
          <w:noProof/>
          <w:color w:val="000000"/>
          <w:sz w:val="24"/>
          <w:szCs w:val="24"/>
          <w:lang w:val="vi-VN"/>
        </w:rPr>
        <w:t>,</w:t>
      </w:r>
      <w:r w:rsidRPr="009B6AF9">
        <w:rPr>
          <w:rFonts w:ascii="Times New Roman" w:eastAsia="Times New Roman" w:hAnsi="Times New Roman" w:cs="Times New Roman"/>
          <w:noProof/>
          <w:color w:val="000000"/>
          <w:sz w:val="24"/>
          <w:szCs w:val="24"/>
          <w:lang w:val="vi-VN"/>
        </w:rPr>
        <w:t xml:space="preserve"> điều kiện này và các quy định có liên quan của </w:t>
      </w:r>
      <w:r w:rsidR="00356A20">
        <w:rPr>
          <w:rFonts w:ascii="Times New Roman" w:eastAsia="Times New Roman" w:hAnsi="Times New Roman" w:cs="Times New Roman"/>
          <w:noProof/>
          <w:color w:val="000000"/>
          <w:sz w:val="24"/>
          <w:szCs w:val="24"/>
        </w:rPr>
        <w:t>p</w:t>
      </w:r>
      <w:r w:rsidRPr="009B6AF9">
        <w:rPr>
          <w:rFonts w:ascii="Times New Roman" w:eastAsia="Times New Roman" w:hAnsi="Times New Roman" w:cs="Times New Roman"/>
          <w:noProof/>
          <w:color w:val="000000"/>
          <w:sz w:val="24"/>
          <w:szCs w:val="24"/>
          <w:lang w:val="vi-VN"/>
        </w:rPr>
        <w:t>háp luật.</w:t>
      </w:r>
    </w:p>
    <w:p w14:paraId="268480C9" w14:textId="77777777" w:rsidR="00030A7F" w:rsidRPr="009B6AF9" w:rsidRDefault="0054049C" w:rsidP="0027640B">
      <w:pPr>
        <w:shd w:val="clear" w:color="auto" w:fill="FFFFFF"/>
        <w:spacing w:after="0" w:line="360" w:lineRule="auto"/>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b/>
          <w:bCs/>
          <w:caps/>
          <w:noProof/>
          <w:color w:val="6699CC"/>
          <w:sz w:val="24"/>
          <w:szCs w:val="24"/>
          <w:lang w:val="vi-VN"/>
        </w:rPr>
        <w:t>Điều 4</w:t>
      </w:r>
      <w:r w:rsidR="00030A7F" w:rsidRPr="009B6AF9">
        <w:rPr>
          <w:rFonts w:ascii="Times New Roman" w:eastAsia="Times New Roman" w:hAnsi="Times New Roman" w:cs="Times New Roman"/>
          <w:b/>
          <w:bCs/>
          <w:caps/>
          <w:noProof/>
          <w:color w:val="6699CC"/>
          <w:sz w:val="24"/>
          <w:szCs w:val="24"/>
          <w:lang w:val="vi-VN"/>
        </w:rPr>
        <w:t>. LUẬT ĐIỀU CHỈNH, GIẢI QUYẾT TRANH CHẤP:</w:t>
      </w:r>
    </w:p>
    <w:p w14:paraId="444D6A8C" w14:textId="48EE5662" w:rsidR="0054049C" w:rsidRPr="00557CBA" w:rsidRDefault="0054049C" w:rsidP="0027640B">
      <w:pPr>
        <w:pStyle w:val="ListParagraph"/>
        <w:numPr>
          <w:ilvl w:val="0"/>
          <w:numId w:val="30"/>
        </w:numPr>
        <w:spacing w:after="0" w:line="360" w:lineRule="auto"/>
        <w:ind w:left="1134"/>
        <w:jc w:val="both"/>
        <w:rPr>
          <w:rFonts w:ascii="Times New Roman" w:eastAsia="Times New Roman" w:hAnsi="Times New Roman" w:cs="Times New Roman"/>
          <w:noProof/>
          <w:color w:val="000000"/>
          <w:sz w:val="24"/>
          <w:szCs w:val="24"/>
          <w:lang w:val="vi-VN"/>
        </w:rPr>
      </w:pPr>
      <w:r w:rsidRPr="00557CBA">
        <w:rPr>
          <w:rFonts w:ascii="Times New Roman" w:eastAsia="Times New Roman" w:hAnsi="Times New Roman" w:cs="Times New Roman"/>
          <w:noProof/>
          <w:color w:val="000000"/>
          <w:sz w:val="24"/>
          <w:szCs w:val="24"/>
          <w:lang w:val="vi-VN"/>
        </w:rPr>
        <w:t>Bản điều khoản, điều kiện này được điều chỉnh theo pháp luật Việt Nam</w:t>
      </w:r>
      <w:r w:rsidR="00136C0F" w:rsidRPr="00557CBA">
        <w:rPr>
          <w:rFonts w:ascii="Times New Roman" w:eastAsia="Times New Roman" w:hAnsi="Times New Roman" w:cs="Times New Roman"/>
          <w:noProof/>
          <w:color w:val="000000"/>
          <w:sz w:val="24"/>
          <w:szCs w:val="24"/>
        </w:rPr>
        <w:t>;</w:t>
      </w:r>
    </w:p>
    <w:p w14:paraId="68FD5A4B" w14:textId="480F6165" w:rsidR="00030A7F" w:rsidRPr="009B6AF9" w:rsidRDefault="00030A7F" w:rsidP="0027640B">
      <w:pPr>
        <w:pStyle w:val="ListParagraph"/>
        <w:numPr>
          <w:ilvl w:val="0"/>
          <w:numId w:val="30"/>
        </w:numPr>
        <w:spacing w:after="0" w:line="360" w:lineRule="auto"/>
        <w:ind w:left="1134"/>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Nếu có bất kỳ tranh chấp nào phát sinh từ việc thực hiện </w:t>
      </w:r>
      <w:r w:rsidR="0054049C" w:rsidRPr="009B6AF9">
        <w:rPr>
          <w:rFonts w:ascii="Times New Roman" w:eastAsia="Times New Roman" w:hAnsi="Times New Roman" w:cs="Times New Roman"/>
          <w:noProof/>
          <w:color w:val="000000"/>
          <w:sz w:val="24"/>
          <w:szCs w:val="24"/>
          <w:lang w:val="vi-VN"/>
        </w:rPr>
        <w:t>dịch vụ</w:t>
      </w:r>
      <w:r w:rsidRPr="009B6AF9">
        <w:rPr>
          <w:rFonts w:ascii="Times New Roman" w:eastAsia="Times New Roman" w:hAnsi="Times New Roman" w:cs="Times New Roman"/>
          <w:noProof/>
          <w:color w:val="000000"/>
          <w:sz w:val="24"/>
          <w:szCs w:val="24"/>
          <w:lang w:val="vi-VN"/>
        </w:rPr>
        <w:t xml:space="preserve"> giữa KH và ABBANK, thì tranh chấp sẽ được giải quyết thông qua thương lượng. Trường hợp </w:t>
      </w:r>
      <w:r w:rsidR="0054049C" w:rsidRPr="009B6AF9">
        <w:rPr>
          <w:rFonts w:ascii="Times New Roman" w:eastAsia="Times New Roman" w:hAnsi="Times New Roman" w:cs="Times New Roman"/>
          <w:noProof/>
          <w:color w:val="000000"/>
          <w:sz w:val="24"/>
          <w:szCs w:val="24"/>
          <w:lang w:val="vi-VN"/>
        </w:rPr>
        <w:t>thương lượng</w:t>
      </w:r>
      <w:r w:rsidRPr="009B6AF9">
        <w:rPr>
          <w:rFonts w:ascii="Times New Roman" w:eastAsia="Times New Roman" w:hAnsi="Times New Roman" w:cs="Times New Roman"/>
          <w:noProof/>
          <w:color w:val="000000"/>
          <w:sz w:val="24"/>
          <w:szCs w:val="24"/>
          <w:lang w:val="vi-VN"/>
        </w:rPr>
        <w:t xml:space="preserve"> không thành, các Bên có quyền đưa tranh chấp ra Toà án có thẩm quyền tại Việt Nam giải quyết.</w:t>
      </w:r>
    </w:p>
    <w:p w14:paraId="5A7DDC7E" w14:textId="77777777" w:rsidR="00222B55" w:rsidRPr="009B6AF9" w:rsidRDefault="0054049C" w:rsidP="0027640B">
      <w:pPr>
        <w:shd w:val="clear" w:color="auto" w:fill="FFFFFF"/>
        <w:spacing w:after="0" w:line="360" w:lineRule="auto"/>
        <w:rPr>
          <w:rFonts w:ascii="Times New Roman" w:eastAsia="Times New Roman" w:hAnsi="Times New Roman" w:cs="Times New Roman"/>
          <w:b/>
          <w:bCs/>
          <w:caps/>
          <w:noProof/>
          <w:color w:val="6699CC"/>
          <w:sz w:val="24"/>
          <w:szCs w:val="24"/>
          <w:lang w:val="vi-VN"/>
        </w:rPr>
      </w:pPr>
      <w:r w:rsidRPr="009B6AF9">
        <w:rPr>
          <w:rFonts w:ascii="Times New Roman" w:eastAsia="Times New Roman" w:hAnsi="Times New Roman" w:cs="Times New Roman"/>
          <w:b/>
          <w:bCs/>
          <w:caps/>
          <w:noProof/>
          <w:color w:val="6699CC"/>
          <w:sz w:val="24"/>
          <w:szCs w:val="24"/>
          <w:lang w:val="vi-VN"/>
        </w:rPr>
        <w:t xml:space="preserve">Điều 5. </w:t>
      </w:r>
      <w:r w:rsidR="00222B55" w:rsidRPr="009B6AF9">
        <w:rPr>
          <w:rFonts w:ascii="Times New Roman" w:eastAsia="Times New Roman" w:hAnsi="Times New Roman" w:cs="Times New Roman"/>
          <w:b/>
          <w:bCs/>
          <w:caps/>
          <w:noProof/>
          <w:color w:val="6699CC"/>
          <w:sz w:val="24"/>
          <w:szCs w:val="24"/>
          <w:lang w:val="vi-VN"/>
        </w:rPr>
        <w:t>điều khoản chung</w:t>
      </w:r>
    </w:p>
    <w:p w14:paraId="2980A12C" w14:textId="11182DFF" w:rsidR="00222B55" w:rsidRPr="009B6AF9" w:rsidRDefault="00222B55" w:rsidP="0027640B">
      <w:pPr>
        <w:pStyle w:val="ListParagraph"/>
        <w:numPr>
          <w:ilvl w:val="0"/>
          <w:numId w:val="21"/>
        </w:numPr>
        <w:spacing w:after="0" w:line="360" w:lineRule="auto"/>
        <w:contextualSpacing w:val="0"/>
        <w:rPr>
          <w:rFonts w:ascii="Times New Roman" w:hAnsi="Times New Roman" w:cs="Times New Roman"/>
          <w:b/>
          <w:noProof/>
          <w:sz w:val="24"/>
          <w:szCs w:val="24"/>
          <w:lang w:val="vi-VN"/>
        </w:rPr>
      </w:pPr>
      <w:r w:rsidRPr="009B6AF9">
        <w:rPr>
          <w:rFonts w:ascii="Times New Roman" w:hAnsi="Times New Roman" w:cs="Times New Roman"/>
          <w:b/>
          <w:noProof/>
          <w:sz w:val="24"/>
          <w:szCs w:val="24"/>
          <w:lang w:val="vi-VN"/>
        </w:rPr>
        <w:t>Thay đổi, sửa đổi, chấm dứt dịch vụ T</w:t>
      </w:r>
      <w:r w:rsidR="005B6691">
        <w:rPr>
          <w:rFonts w:ascii="Times New Roman" w:hAnsi="Times New Roman" w:cs="Times New Roman"/>
          <w:b/>
          <w:noProof/>
          <w:sz w:val="24"/>
          <w:szCs w:val="24"/>
        </w:rPr>
        <w:t>iền gửi</w:t>
      </w:r>
      <w:r w:rsidRPr="009B6AF9">
        <w:rPr>
          <w:rFonts w:ascii="Times New Roman" w:hAnsi="Times New Roman" w:cs="Times New Roman"/>
          <w:b/>
          <w:noProof/>
          <w:sz w:val="24"/>
          <w:szCs w:val="24"/>
          <w:lang w:val="vi-VN"/>
        </w:rPr>
        <w:t xml:space="preserve"> Online:</w:t>
      </w:r>
    </w:p>
    <w:p w14:paraId="46B3CED4" w14:textId="626F6D7E" w:rsidR="00222B55" w:rsidRPr="009B6AF9" w:rsidRDefault="00222B55" w:rsidP="0027640B">
      <w:pPr>
        <w:pStyle w:val="ListParagraph"/>
        <w:numPr>
          <w:ilvl w:val="0"/>
          <w:numId w:val="27"/>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ABBANK được phép thay đổi, điều chỉnh dịch vụ T</w:t>
      </w:r>
      <w:r w:rsidR="005B6691">
        <w:rPr>
          <w:rFonts w:ascii="Times New Roman" w:eastAsia="Times New Roman" w:hAnsi="Times New Roman" w:cs="Times New Roman"/>
          <w:noProof/>
          <w:color w:val="000000"/>
          <w:sz w:val="24"/>
          <w:szCs w:val="24"/>
        </w:rPr>
        <w:t>iền gửi</w:t>
      </w:r>
      <w:r w:rsidRPr="009B6AF9">
        <w:rPr>
          <w:rFonts w:ascii="Times New Roman" w:eastAsia="Times New Roman" w:hAnsi="Times New Roman" w:cs="Times New Roman"/>
          <w:noProof/>
          <w:color w:val="000000"/>
          <w:sz w:val="24"/>
          <w:szCs w:val="24"/>
          <w:lang w:val="vi-VN"/>
        </w:rPr>
        <w:t xml:space="preserve"> Online SME; được phép ngừng/tạm ngừng cung cấp và các điều chỉnh khác liên quan đến việc cung cấp dịch vụ cho KH mà không cần báo trước cho KH khi ABBANK thấy là cần thiết, bao gồm nhưng không giới hạn các trường hợp</w:t>
      </w:r>
      <w:r w:rsidR="00793D26">
        <w:rPr>
          <w:rFonts w:ascii="Times New Roman" w:eastAsia="Times New Roman" w:hAnsi="Times New Roman" w:cs="Times New Roman"/>
          <w:noProof/>
          <w:color w:val="000000"/>
          <w:sz w:val="24"/>
          <w:szCs w:val="24"/>
        </w:rPr>
        <w:t>:</w:t>
      </w:r>
    </w:p>
    <w:p w14:paraId="7B127D8B" w14:textId="67C85C07" w:rsidR="00222B55" w:rsidRPr="009B6AF9" w:rsidRDefault="00222B55" w:rsidP="0027640B">
      <w:pPr>
        <w:pStyle w:val="ListParagraph"/>
        <w:numPr>
          <w:ilvl w:val="0"/>
          <w:numId w:val="30"/>
        </w:numPr>
        <w:spacing w:after="0" w:line="360" w:lineRule="auto"/>
        <w:ind w:left="1134"/>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KH không tuân thủ Bản điều khoản, điều kiện này, quy định của ABBANK hoặc của </w:t>
      </w:r>
      <w:r w:rsidR="00946CF7">
        <w:rPr>
          <w:rFonts w:ascii="Times New Roman" w:eastAsia="Times New Roman" w:hAnsi="Times New Roman" w:cs="Times New Roman"/>
          <w:noProof/>
          <w:color w:val="000000"/>
          <w:sz w:val="24"/>
          <w:szCs w:val="24"/>
        </w:rPr>
        <w:t>p</w:t>
      </w:r>
      <w:r w:rsidRPr="009B6AF9">
        <w:rPr>
          <w:rFonts w:ascii="Times New Roman" w:eastAsia="Times New Roman" w:hAnsi="Times New Roman" w:cs="Times New Roman"/>
          <w:noProof/>
          <w:color w:val="000000"/>
          <w:sz w:val="24"/>
          <w:szCs w:val="24"/>
          <w:lang w:val="vi-VN"/>
        </w:rPr>
        <w:t>háp luật về việc sử dụng dịch vụ;</w:t>
      </w:r>
    </w:p>
    <w:p w14:paraId="0F67383B" w14:textId="0C7F6FE8" w:rsidR="00222B55" w:rsidRPr="009B6AF9" w:rsidRDefault="00222B55" w:rsidP="0027640B">
      <w:pPr>
        <w:pStyle w:val="ListParagraph"/>
        <w:numPr>
          <w:ilvl w:val="0"/>
          <w:numId w:val="30"/>
        </w:numPr>
        <w:spacing w:after="0" w:line="360" w:lineRule="auto"/>
        <w:ind w:left="1134"/>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Theo quyết định, quy định của pháp luật hoặc yêu cầu của cơ quan </w:t>
      </w:r>
      <w:r w:rsidR="00D83BE1">
        <w:rPr>
          <w:rFonts w:ascii="Times New Roman" w:eastAsia="Times New Roman" w:hAnsi="Times New Roman" w:cs="Times New Roman"/>
          <w:noProof/>
          <w:color w:val="000000"/>
          <w:sz w:val="24"/>
          <w:szCs w:val="24"/>
        </w:rPr>
        <w:t>N</w:t>
      </w:r>
      <w:r w:rsidRPr="009B6AF9">
        <w:rPr>
          <w:rFonts w:ascii="Times New Roman" w:eastAsia="Times New Roman" w:hAnsi="Times New Roman" w:cs="Times New Roman"/>
          <w:noProof/>
          <w:color w:val="000000"/>
          <w:sz w:val="24"/>
          <w:szCs w:val="24"/>
          <w:lang w:val="vi-VN"/>
        </w:rPr>
        <w:t>hà nước có thẩm quyền;</w:t>
      </w:r>
    </w:p>
    <w:p w14:paraId="05E4F74B" w14:textId="3F1B8EBE" w:rsidR="00222B55" w:rsidRPr="009B6AF9" w:rsidRDefault="00222B55" w:rsidP="0027640B">
      <w:pPr>
        <w:pStyle w:val="ListParagraph"/>
        <w:numPr>
          <w:ilvl w:val="0"/>
          <w:numId w:val="30"/>
        </w:numPr>
        <w:spacing w:after="0" w:line="360" w:lineRule="auto"/>
        <w:ind w:left="1134"/>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Các trường hợp nghi ngờ giao dịch có liên quan đến giả mạo, rủi ro hoặc có gian lận</w:t>
      </w:r>
      <w:r w:rsidR="00563443">
        <w:rPr>
          <w:rFonts w:ascii="Times New Roman" w:eastAsia="Times New Roman" w:hAnsi="Times New Roman" w:cs="Times New Roman"/>
          <w:noProof/>
          <w:color w:val="000000"/>
          <w:sz w:val="24"/>
          <w:szCs w:val="24"/>
        </w:rPr>
        <w:t>;</w:t>
      </w:r>
      <w:r w:rsidRPr="009B6AF9">
        <w:rPr>
          <w:rFonts w:ascii="Times New Roman" w:eastAsia="Times New Roman" w:hAnsi="Times New Roman" w:cs="Times New Roman"/>
          <w:noProof/>
          <w:color w:val="000000"/>
          <w:sz w:val="24"/>
          <w:szCs w:val="24"/>
          <w:lang w:val="vi-VN"/>
        </w:rPr>
        <w:t xml:space="preserve"> khi lợi ích của ABBANK/ KH/ Bên thứ ba </w:t>
      </w:r>
      <w:r w:rsidR="008F47C0">
        <w:rPr>
          <w:rFonts w:ascii="Times New Roman" w:eastAsia="Times New Roman" w:hAnsi="Times New Roman" w:cs="Times New Roman"/>
          <w:noProof/>
          <w:color w:val="000000"/>
          <w:sz w:val="24"/>
          <w:szCs w:val="24"/>
        </w:rPr>
        <w:t>có thể</w:t>
      </w:r>
      <w:r w:rsidRPr="009B6AF9">
        <w:rPr>
          <w:rFonts w:ascii="Times New Roman" w:eastAsia="Times New Roman" w:hAnsi="Times New Roman" w:cs="Times New Roman"/>
          <w:noProof/>
          <w:color w:val="000000"/>
          <w:sz w:val="24"/>
          <w:szCs w:val="24"/>
          <w:lang w:val="vi-VN"/>
        </w:rPr>
        <w:t xml:space="preserve"> bị vi phạm; </w:t>
      </w:r>
    </w:p>
    <w:p w14:paraId="3BEFB324" w14:textId="3DBA2ADF" w:rsidR="00222B55" w:rsidRPr="009B6AF9" w:rsidRDefault="00222B55" w:rsidP="0027640B">
      <w:pPr>
        <w:pStyle w:val="ListParagraph"/>
        <w:numPr>
          <w:ilvl w:val="0"/>
          <w:numId w:val="30"/>
        </w:numPr>
        <w:spacing w:after="0" w:line="360" w:lineRule="auto"/>
        <w:ind w:left="1134"/>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lastRenderedPageBreak/>
        <w:t xml:space="preserve">ABBANK tạm ngừng dịch vụ để bảo trì/nâng cấp hệ thống, dịch vụ hoặc phải tạm ngừng do </w:t>
      </w:r>
      <w:r w:rsidR="00FE1E69">
        <w:rPr>
          <w:rFonts w:ascii="Times New Roman" w:eastAsia="Times New Roman" w:hAnsi="Times New Roman" w:cs="Times New Roman"/>
          <w:noProof/>
          <w:color w:val="000000"/>
          <w:sz w:val="24"/>
          <w:szCs w:val="24"/>
        </w:rPr>
        <w:t>S</w:t>
      </w:r>
      <w:r w:rsidRPr="009B6AF9">
        <w:rPr>
          <w:rFonts w:ascii="Times New Roman" w:eastAsia="Times New Roman" w:hAnsi="Times New Roman" w:cs="Times New Roman"/>
          <w:noProof/>
          <w:color w:val="000000"/>
          <w:sz w:val="24"/>
          <w:szCs w:val="24"/>
          <w:lang w:val="vi-VN"/>
        </w:rPr>
        <w:t>ự kiện bất khả kháng</w:t>
      </w:r>
      <w:r w:rsidR="00B56BD3">
        <w:rPr>
          <w:rFonts w:ascii="Times New Roman" w:eastAsia="Times New Roman" w:hAnsi="Times New Roman" w:cs="Times New Roman"/>
          <w:noProof/>
          <w:color w:val="000000"/>
          <w:sz w:val="24"/>
          <w:szCs w:val="24"/>
        </w:rPr>
        <w:t>;</w:t>
      </w:r>
    </w:p>
    <w:p w14:paraId="75B83D13" w14:textId="2A0B70AC" w:rsidR="00222B55" w:rsidRPr="009B6AF9" w:rsidRDefault="00222B55" w:rsidP="0027640B">
      <w:pPr>
        <w:pStyle w:val="ListParagraph"/>
        <w:numPr>
          <w:ilvl w:val="0"/>
          <w:numId w:val="30"/>
        </w:numPr>
        <w:spacing w:after="0" w:line="360" w:lineRule="auto"/>
        <w:ind w:left="1134"/>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Các trường hợp khác theo quy định của ABBANK</w:t>
      </w:r>
      <w:r w:rsidR="007A7D77">
        <w:rPr>
          <w:rFonts w:ascii="Times New Roman" w:eastAsia="Times New Roman" w:hAnsi="Times New Roman" w:cs="Times New Roman"/>
          <w:noProof/>
          <w:color w:val="000000"/>
          <w:sz w:val="24"/>
          <w:szCs w:val="24"/>
        </w:rPr>
        <w:t>;</w:t>
      </w:r>
    </w:p>
    <w:p w14:paraId="380BE94E" w14:textId="373271D7" w:rsidR="00030A7F" w:rsidRPr="009B6AF9" w:rsidRDefault="00222B55" w:rsidP="0027640B">
      <w:pPr>
        <w:pStyle w:val="ListParagraph"/>
        <w:numPr>
          <w:ilvl w:val="0"/>
          <w:numId w:val="27"/>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ABBANK có quyền sửa đổi, bổ sung các nội dung của B</w:t>
      </w:r>
      <w:r w:rsidR="00B253B3" w:rsidRPr="009B6AF9">
        <w:rPr>
          <w:rFonts w:ascii="Times New Roman" w:eastAsia="Times New Roman" w:hAnsi="Times New Roman" w:cs="Times New Roman"/>
          <w:noProof/>
          <w:color w:val="000000"/>
          <w:sz w:val="24"/>
          <w:szCs w:val="24"/>
          <w:lang w:val="vi-VN"/>
        </w:rPr>
        <w:t>ả</w:t>
      </w:r>
      <w:r w:rsidRPr="009B6AF9">
        <w:rPr>
          <w:rFonts w:ascii="Times New Roman" w:eastAsia="Times New Roman" w:hAnsi="Times New Roman" w:cs="Times New Roman"/>
          <w:noProof/>
          <w:color w:val="000000"/>
          <w:sz w:val="24"/>
          <w:szCs w:val="24"/>
          <w:lang w:val="vi-VN"/>
        </w:rPr>
        <w:t xml:space="preserve">n điều khoản, điều kiện này vào bất cứ lúc nào mà không cần phải gửi thông báo cho KH. Các sửa đổi, bổ sung này sẽ được thông báo trên </w:t>
      </w:r>
      <w:r w:rsidR="00020E2D">
        <w:rPr>
          <w:rFonts w:ascii="Times New Roman" w:eastAsia="Times New Roman" w:hAnsi="Times New Roman" w:cs="Times New Roman"/>
          <w:noProof/>
          <w:color w:val="000000"/>
          <w:sz w:val="24"/>
          <w:szCs w:val="24"/>
        </w:rPr>
        <w:t>w</w:t>
      </w:r>
      <w:r w:rsidRPr="009B6AF9">
        <w:rPr>
          <w:rFonts w:ascii="Times New Roman" w:eastAsia="Times New Roman" w:hAnsi="Times New Roman" w:cs="Times New Roman"/>
          <w:noProof/>
          <w:color w:val="000000"/>
          <w:sz w:val="24"/>
          <w:szCs w:val="24"/>
          <w:lang w:val="vi-VN"/>
        </w:rPr>
        <w:t xml:space="preserve">ebsite chính thức của ABBANK: </w:t>
      </w:r>
      <w:hyperlink r:id="rId12" w:history="1">
        <w:r w:rsidRPr="009B6AF9">
          <w:rPr>
            <w:rStyle w:val="Hyperlink"/>
            <w:rFonts w:ascii="Times New Roman" w:eastAsia="Times New Roman" w:hAnsi="Times New Roman" w:cs="Times New Roman"/>
            <w:noProof/>
            <w:sz w:val="24"/>
            <w:szCs w:val="24"/>
            <w:lang w:val="vi-VN"/>
          </w:rPr>
          <w:t>https://abbank.vn/</w:t>
        </w:r>
      </w:hyperlink>
      <w:r w:rsidRPr="009B6AF9">
        <w:rPr>
          <w:rFonts w:ascii="Times New Roman" w:eastAsia="Times New Roman" w:hAnsi="Times New Roman" w:cs="Times New Roman"/>
          <w:noProof/>
          <w:color w:val="000000"/>
          <w:sz w:val="24"/>
          <w:szCs w:val="24"/>
          <w:lang w:val="vi-VN"/>
        </w:rPr>
        <w:t xml:space="preserve">. Trong vòng 07 ngày kể từ ngày thông báo, nếu KH tiếp tục sử dụng dịch vụ và không có ý kiến phản hồi đối với </w:t>
      </w:r>
      <w:r w:rsidR="00F16E54">
        <w:rPr>
          <w:rFonts w:ascii="Times New Roman" w:eastAsia="Times New Roman" w:hAnsi="Times New Roman" w:cs="Times New Roman"/>
          <w:noProof/>
          <w:color w:val="000000"/>
          <w:sz w:val="24"/>
          <w:szCs w:val="24"/>
        </w:rPr>
        <w:t>Bản</w:t>
      </w:r>
      <w:r w:rsidRPr="009B6AF9">
        <w:rPr>
          <w:rFonts w:ascii="Times New Roman" w:eastAsia="Times New Roman" w:hAnsi="Times New Roman" w:cs="Times New Roman"/>
          <w:noProof/>
          <w:color w:val="000000"/>
          <w:sz w:val="24"/>
          <w:szCs w:val="24"/>
          <w:lang w:val="vi-VN"/>
        </w:rPr>
        <w:t xml:space="preserve"> điều khoản</w:t>
      </w:r>
      <w:r w:rsidR="00F16E54">
        <w:rPr>
          <w:rFonts w:ascii="Times New Roman" w:eastAsia="Times New Roman" w:hAnsi="Times New Roman" w:cs="Times New Roman"/>
          <w:noProof/>
          <w:color w:val="000000"/>
          <w:sz w:val="24"/>
          <w:szCs w:val="24"/>
        </w:rPr>
        <w:t>,</w:t>
      </w:r>
      <w:r w:rsidRPr="009B6AF9">
        <w:rPr>
          <w:rFonts w:ascii="Times New Roman" w:eastAsia="Times New Roman" w:hAnsi="Times New Roman" w:cs="Times New Roman"/>
          <w:noProof/>
          <w:color w:val="000000"/>
          <w:sz w:val="24"/>
          <w:szCs w:val="24"/>
          <w:lang w:val="vi-VN"/>
        </w:rPr>
        <w:t xml:space="preserve"> điều kiện này thì được hiểu KH chấp nhận hoàn toàn các sửa đổi, bổ sung đó;</w:t>
      </w:r>
    </w:p>
    <w:p w14:paraId="3C02224A" w14:textId="77777777" w:rsidR="00222B55" w:rsidRPr="009B6AF9" w:rsidRDefault="00222B55" w:rsidP="0027640B">
      <w:pPr>
        <w:pStyle w:val="ListParagraph"/>
        <w:numPr>
          <w:ilvl w:val="0"/>
          <w:numId w:val="27"/>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KH tại đây đồng ý và không có bất kỳ khiếu nại nào rằng ABBANK được thực hiện các hành vi thay đổi, sửa đổi, chấm dứt dịch vụ, sửa đổi nội dung Bản điều khoản, điều kiện này bằng việc thông báo trên các phương tiện như quy định tại điều này.</w:t>
      </w:r>
    </w:p>
    <w:p w14:paraId="38EA3944" w14:textId="77777777" w:rsidR="00222B55" w:rsidRPr="009B6AF9" w:rsidRDefault="00222B55" w:rsidP="0027640B">
      <w:pPr>
        <w:pStyle w:val="ListParagraph"/>
        <w:numPr>
          <w:ilvl w:val="0"/>
          <w:numId w:val="21"/>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b/>
          <w:noProof/>
          <w:color w:val="000000"/>
          <w:sz w:val="24"/>
          <w:szCs w:val="24"/>
          <w:lang w:val="vi-VN"/>
        </w:rPr>
        <w:t>Khách hàng cam kết:</w:t>
      </w:r>
      <w:r w:rsidRPr="009B6AF9">
        <w:rPr>
          <w:rFonts w:ascii="Times New Roman" w:eastAsia="Times New Roman" w:hAnsi="Times New Roman" w:cs="Times New Roman"/>
          <w:noProof/>
          <w:color w:val="000000"/>
          <w:sz w:val="24"/>
          <w:szCs w:val="24"/>
          <w:lang w:val="vi-VN"/>
        </w:rPr>
        <w:t xml:space="preserve"> </w:t>
      </w:r>
    </w:p>
    <w:p w14:paraId="0CA3AB04" w14:textId="77777777" w:rsidR="00222B55" w:rsidRPr="009B6AF9" w:rsidRDefault="00222B55" w:rsidP="0027640B">
      <w:pPr>
        <w:pStyle w:val="ListParagraph"/>
        <w:numPr>
          <w:ilvl w:val="0"/>
          <w:numId w:val="28"/>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Đã đọc, hiểu, nhận thức đầy đủ và cam kết thực hiện theo các quy định tại Bản điều khoản, điều kiện này;</w:t>
      </w:r>
    </w:p>
    <w:p w14:paraId="7DE46C9A" w14:textId="0CFE8886" w:rsidR="00222B55" w:rsidRPr="009B6AF9" w:rsidRDefault="00222B55" w:rsidP="0027640B">
      <w:pPr>
        <w:pStyle w:val="ListParagraph"/>
        <w:numPr>
          <w:ilvl w:val="0"/>
          <w:numId w:val="28"/>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KH nhận thức đầy đủ các rủi ro có thể gặp phải khi sử dụng dịch vụ T</w:t>
      </w:r>
      <w:r w:rsidR="005B6691">
        <w:rPr>
          <w:rFonts w:ascii="Times New Roman" w:eastAsia="Times New Roman" w:hAnsi="Times New Roman" w:cs="Times New Roman"/>
          <w:noProof/>
          <w:color w:val="000000"/>
          <w:sz w:val="24"/>
          <w:szCs w:val="24"/>
        </w:rPr>
        <w:t>iền gửi</w:t>
      </w:r>
      <w:r w:rsidRPr="009B6AF9">
        <w:rPr>
          <w:rFonts w:ascii="Times New Roman" w:eastAsia="Times New Roman" w:hAnsi="Times New Roman" w:cs="Times New Roman"/>
          <w:noProof/>
          <w:color w:val="000000"/>
          <w:sz w:val="24"/>
          <w:szCs w:val="24"/>
          <w:lang w:val="vi-VN"/>
        </w:rPr>
        <w:t xml:space="preserve"> Online SME, chịu trách nhiệm về những thiệt hại xảy ra do vô tình hay c</w:t>
      </w:r>
      <w:r w:rsidR="007449FC">
        <w:rPr>
          <w:rFonts w:ascii="Times New Roman" w:eastAsia="Times New Roman" w:hAnsi="Times New Roman" w:cs="Times New Roman"/>
          <w:noProof/>
          <w:color w:val="000000"/>
          <w:sz w:val="24"/>
          <w:szCs w:val="24"/>
        </w:rPr>
        <w:t>ố</w:t>
      </w:r>
      <w:r w:rsidRPr="009B6AF9">
        <w:rPr>
          <w:rFonts w:ascii="Times New Roman" w:eastAsia="Times New Roman" w:hAnsi="Times New Roman" w:cs="Times New Roman"/>
          <w:noProof/>
          <w:color w:val="000000"/>
          <w:sz w:val="24"/>
          <w:szCs w:val="24"/>
          <w:lang w:val="vi-VN"/>
        </w:rPr>
        <w:t xml:space="preserve"> ý để lộ các thông tin có yêu cầu bảo mật, bao gồm nhưng không giới hạn mật khẩu đăng nhập vào dịch vụ; </w:t>
      </w:r>
    </w:p>
    <w:p w14:paraId="3F2739F8" w14:textId="1BC825D1" w:rsidR="00440C8E" w:rsidRPr="009B6AF9" w:rsidRDefault="00222B55" w:rsidP="0027640B">
      <w:pPr>
        <w:pStyle w:val="ListParagraph"/>
        <w:numPr>
          <w:ilvl w:val="0"/>
          <w:numId w:val="28"/>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Chịu mọi trách nhiệm về những sai sót hay hành vi lợi dụng, lừa đảo khi sử dụng dịch vụ do lỗi của mình hoặc do không cung cấp đúng, đầy đủ, chính xác, kịp thời sự</w:t>
      </w:r>
      <w:r w:rsidR="00440C8E" w:rsidRPr="009B6AF9">
        <w:rPr>
          <w:rFonts w:ascii="Times New Roman" w:eastAsia="Times New Roman" w:hAnsi="Times New Roman" w:cs="Times New Roman"/>
          <w:noProof/>
          <w:color w:val="000000"/>
          <w:sz w:val="24"/>
          <w:szCs w:val="24"/>
          <w:lang w:val="vi-VN"/>
        </w:rPr>
        <w:t xml:space="preserve"> thay</w:t>
      </w:r>
      <w:r w:rsidRPr="009B6AF9">
        <w:rPr>
          <w:rFonts w:ascii="Times New Roman" w:eastAsia="Times New Roman" w:hAnsi="Times New Roman" w:cs="Times New Roman"/>
          <w:noProof/>
          <w:color w:val="000000"/>
          <w:sz w:val="24"/>
          <w:szCs w:val="24"/>
          <w:lang w:val="vi-VN"/>
        </w:rPr>
        <w:t xml:space="preserve"> đổi thông tin; cam kết chịu mọi </w:t>
      </w:r>
      <w:r w:rsidR="00440C8E" w:rsidRPr="009B6AF9">
        <w:rPr>
          <w:rFonts w:ascii="Times New Roman" w:eastAsia="Times New Roman" w:hAnsi="Times New Roman" w:cs="Times New Roman"/>
          <w:noProof/>
          <w:color w:val="000000"/>
          <w:sz w:val="24"/>
          <w:szCs w:val="24"/>
          <w:lang w:val="vi-VN"/>
        </w:rPr>
        <w:t>rủi ro</w:t>
      </w:r>
      <w:r w:rsidRPr="009B6AF9">
        <w:rPr>
          <w:rFonts w:ascii="Times New Roman" w:eastAsia="Times New Roman" w:hAnsi="Times New Roman" w:cs="Times New Roman"/>
          <w:noProof/>
          <w:color w:val="000000"/>
          <w:sz w:val="24"/>
          <w:szCs w:val="24"/>
          <w:lang w:val="vi-VN"/>
        </w:rPr>
        <w:t xml:space="preserve"> bao gồm </w:t>
      </w:r>
      <w:r w:rsidR="008C06D8">
        <w:rPr>
          <w:rFonts w:ascii="Times New Roman" w:eastAsia="Times New Roman" w:hAnsi="Times New Roman" w:cs="Times New Roman"/>
          <w:noProof/>
          <w:color w:val="000000"/>
          <w:sz w:val="24"/>
          <w:szCs w:val="24"/>
        </w:rPr>
        <w:t xml:space="preserve">cả </w:t>
      </w:r>
      <w:r w:rsidRPr="009B6AF9">
        <w:rPr>
          <w:rFonts w:ascii="Times New Roman" w:eastAsia="Times New Roman" w:hAnsi="Times New Roman" w:cs="Times New Roman"/>
          <w:noProof/>
          <w:color w:val="000000"/>
          <w:sz w:val="24"/>
          <w:szCs w:val="24"/>
          <w:lang w:val="vi-VN"/>
        </w:rPr>
        <w:t xml:space="preserve">thiệt hại về tài chính, chi phí phát sinh do thông tin cung cấp </w:t>
      </w:r>
      <w:r w:rsidR="00440C8E" w:rsidRPr="009B6AF9">
        <w:rPr>
          <w:rFonts w:ascii="Times New Roman" w:eastAsia="Times New Roman" w:hAnsi="Times New Roman" w:cs="Times New Roman"/>
          <w:noProof/>
          <w:color w:val="000000"/>
          <w:sz w:val="24"/>
          <w:szCs w:val="24"/>
          <w:lang w:val="vi-VN"/>
        </w:rPr>
        <w:t xml:space="preserve">sai </w:t>
      </w:r>
      <w:r w:rsidRPr="009B6AF9">
        <w:rPr>
          <w:rFonts w:ascii="Times New Roman" w:eastAsia="Times New Roman" w:hAnsi="Times New Roman" w:cs="Times New Roman"/>
          <w:noProof/>
          <w:color w:val="000000"/>
          <w:sz w:val="24"/>
          <w:szCs w:val="24"/>
          <w:lang w:val="vi-VN"/>
        </w:rPr>
        <w:t>hoặc không th</w:t>
      </w:r>
      <w:r w:rsidR="00440C8E" w:rsidRPr="009B6AF9">
        <w:rPr>
          <w:rFonts w:ascii="Times New Roman" w:eastAsia="Times New Roman" w:hAnsi="Times New Roman" w:cs="Times New Roman"/>
          <w:noProof/>
          <w:color w:val="000000"/>
          <w:sz w:val="24"/>
          <w:szCs w:val="24"/>
          <w:lang w:val="vi-VN"/>
        </w:rPr>
        <w:t>ống nhất.</w:t>
      </w:r>
    </w:p>
    <w:p w14:paraId="5EE7B9D5" w14:textId="685F920C" w:rsidR="00222B55" w:rsidRPr="009B6AF9" w:rsidRDefault="00222B55" w:rsidP="0027640B">
      <w:pPr>
        <w:pStyle w:val="ListParagraph"/>
        <w:numPr>
          <w:ilvl w:val="0"/>
          <w:numId w:val="28"/>
        </w:numPr>
        <w:spacing w:after="0" w:line="360" w:lineRule="auto"/>
        <w:contextualSpacing w:val="0"/>
        <w:jc w:val="both"/>
        <w:rPr>
          <w:rFonts w:ascii="Times New Roman" w:eastAsia="Times New Roman" w:hAnsi="Times New Roman" w:cs="Times New Roman"/>
          <w:noProof/>
          <w:color w:val="000000"/>
          <w:sz w:val="24"/>
          <w:szCs w:val="24"/>
          <w:lang w:val="vi-VN"/>
        </w:rPr>
      </w:pPr>
      <w:r w:rsidRPr="009B6AF9">
        <w:rPr>
          <w:rFonts w:ascii="Times New Roman" w:eastAsia="Times New Roman" w:hAnsi="Times New Roman" w:cs="Times New Roman"/>
          <w:noProof/>
          <w:color w:val="000000"/>
          <w:sz w:val="24"/>
          <w:szCs w:val="24"/>
          <w:lang w:val="vi-VN"/>
        </w:rPr>
        <w:t xml:space="preserve">Các nội dung khác, KH cam kết thực hiện theo </w:t>
      </w:r>
      <w:r w:rsidR="00440C8E" w:rsidRPr="009B6AF9">
        <w:rPr>
          <w:rFonts w:ascii="Times New Roman" w:eastAsia="Times New Roman" w:hAnsi="Times New Roman" w:cs="Times New Roman"/>
          <w:noProof/>
          <w:color w:val="000000"/>
          <w:sz w:val="24"/>
          <w:szCs w:val="24"/>
          <w:lang w:val="vi-VN"/>
        </w:rPr>
        <w:t>qu</w:t>
      </w:r>
      <w:r w:rsidRPr="009B6AF9">
        <w:rPr>
          <w:rFonts w:ascii="Times New Roman" w:eastAsia="Times New Roman" w:hAnsi="Times New Roman" w:cs="Times New Roman"/>
          <w:noProof/>
          <w:color w:val="000000"/>
          <w:sz w:val="24"/>
          <w:szCs w:val="24"/>
          <w:lang w:val="vi-VN"/>
        </w:rPr>
        <w:t xml:space="preserve">y định của </w:t>
      </w:r>
      <w:r w:rsidR="008B2198">
        <w:rPr>
          <w:rFonts w:ascii="Times New Roman" w:eastAsia="Times New Roman" w:hAnsi="Times New Roman" w:cs="Times New Roman"/>
          <w:noProof/>
          <w:color w:val="000000"/>
          <w:sz w:val="24"/>
          <w:szCs w:val="24"/>
        </w:rPr>
        <w:t xml:space="preserve">Bản </w:t>
      </w:r>
      <w:r w:rsidRPr="009B6AF9">
        <w:rPr>
          <w:rFonts w:ascii="Times New Roman" w:eastAsia="Times New Roman" w:hAnsi="Times New Roman" w:cs="Times New Roman"/>
          <w:noProof/>
          <w:color w:val="000000"/>
          <w:sz w:val="24"/>
          <w:szCs w:val="24"/>
          <w:lang w:val="vi-VN"/>
        </w:rPr>
        <w:t>điều khoản</w:t>
      </w:r>
      <w:r w:rsidR="004C38DD">
        <w:rPr>
          <w:rFonts w:ascii="Times New Roman" w:eastAsia="Times New Roman" w:hAnsi="Times New Roman" w:cs="Times New Roman"/>
          <w:noProof/>
          <w:color w:val="000000"/>
          <w:sz w:val="24"/>
          <w:szCs w:val="24"/>
        </w:rPr>
        <w:t>,</w:t>
      </w:r>
      <w:r w:rsidRPr="009B6AF9">
        <w:rPr>
          <w:rFonts w:ascii="Times New Roman" w:eastAsia="Times New Roman" w:hAnsi="Times New Roman" w:cs="Times New Roman"/>
          <w:noProof/>
          <w:color w:val="000000"/>
          <w:sz w:val="24"/>
          <w:szCs w:val="24"/>
          <w:lang w:val="vi-VN"/>
        </w:rPr>
        <w:t xml:space="preserve"> điều kiện này và các quy đị</w:t>
      </w:r>
      <w:r w:rsidR="00440C8E" w:rsidRPr="009B6AF9">
        <w:rPr>
          <w:rFonts w:ascii="Times New Roman" w:eastAsia="Times New Roman" w:hAnsi="Times New Roman" w:cs="Times New Roman"/>
          <w:noProof/>
          <w:color w:val="000000"/>
          <w:sz w:val="24"/>
          <w:szCs w:val="24"/>
          <w:lang w:val="vi-VN"/>
        </w:rPr>
        <w:t xml:space="preserve">nh có liên quan của </w:t>
      </w:r>
      <w:r w:rsidR="00E974CA">
        <w:rPr>
          <w:rFonts w:ascii="Times New Roman" w:eastAsia="Times New Roman" w:hAnsi="Times New Roman" w:cs="Times New Roman"/>
          <w:noProof/>
          <w:color w:val="000000"/>
          <w:sz w:val="24"/>
          <w:szCs w:val="24"/>
        </w:rPr>
        <w:t>p</w:t>
      </w:r>
      <w:r w:rsidR="00440C8E" w:rsidRPr="009B6AF9">
        <w:rPr>
          <w:rFonts w:ascii="Times New Roman" w:eastAsia="Times New Roman" w:hAnsi="Times New Roman" w:cs="Times New Roman"/>
          <w:noProof/>
          <w:color w:val="000000"/>
          <w:sz w:val="24"/>
          <w:szCs w:val="24"/>
          <w:lang w:val="vi-VN"/>
        </w:rPr>
        <w:t>háp luật.</w:t>
      </w:r>
    </w:p>
    <w:p w14:paraId="7AD0F8F1" w14:textId="77777777" w:rsidR="00222B55" w:rsidRPr="009B6AF9" w:rsidRDefault="00222B55" w:rsidP="0027640B">
      <w:pPr>
        <w:pStyle w:val="ListParagraph"/>
        <w:spacing w:after="0" w:line="360" w:lineRule="auto"/>
        <w:ind w:left="1080"/>
        <w:contextualSpacing w:val="0"/>
        <w:jc w:val="both"/>
        <w:rPr>
          <w:rFonts w:ascii="Times New Roman" w:eastAsia="Times New Roman" w:hAnsi="Times New Roman" w:cs="Times New Roman"/>
          <w:noProof/>
          <w:color w:val="000000"/>
          <w:sz w:val="24"/>
          <w:szCs w:val="24"/>
          <w:lang w:val="vi-VN"/>
        </w:rPr>
      </w:pPr>
    </w:p>
    <w:sectPr w:rsidR="00222B55" w:rsidRPr="009B6AF9" w:rsidSect="00A6792D">
      <w:headerReference w:type="default" r:id="rId13"/>
      <w:footerReference w:type="default" r:id="rId14"/>
      <w:pgSz w:w="12240" w:h="15840"/>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2699C" w14:textId="77777777" w:rsidR="00C93D57" w:rsidRDefault="00C93D57" w:rsidP="003B2223">
      <w:pPr>
        <w:spacing w:after="0" w:line="240" w:lineRule="auto"/>
      </w:pPr>
      <w:r>
        <w:separator/>
      </w:r>
    </w:p>
  </w:endnote>
  <w:endnote w:type="continuationSeparator" w:id="0">
    <w:p w14:paraId="3DCC8E85" w14:textId="77777777" w:rsidR="00C93D57" w:rsidRDefault="00C93D57" w:rsidP="003B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927361"/>
      <w:docPartObj>
        <w:docPartGallery w:val="Page Numbers (Bottom of Page)"/>
        <w:docPartUnique/>
      </w:docPartObj>
    </w:sdtPr>
    <w:sdtEndPr>
      <w:rPr>
        <w:color w:val="7F7F7F" w:themeColor="background1" w:themeShade="7F"/>
        <w:spacing w:val="60"/>
      </w:rPr>
    </w:sdtEndPr>
    <w:sdtContent>
      <w:p w14:paraId="5E08B1AD" w14:textId="70CA3169" w:rsidR="003B2223" w:rsidRDefault="003B2223" w:rsidP="00A6792D">
        <w:pPr>
          <w:pStyle w:val="Footer"/>
          <w:pBdr>
            <w:top w:val="single" w:sz="4" w:space="1" w:color="D9D9D9" w:themeColor="background1" w:themeShade="D9"/>
          </w:pBdr>
          <w:jc w:val="right"/>
          <w:rPr>
            <w:b/>
            <w:bCs/>
          </w:rPr>
        </w:pPr>
        <w:r w:rsidRPr="00A6792D">
          <w:rPr>
            <w:rFonts w:ascii="Times New Roman" w:hAnsi="Times New Roman" w:cs="Times New Roman"/>
            <w:b/>
            <w:color w:val="000000" w:themeColor="text1"/>
          </w:rPr>
          <w:fldChar w:fldCharType="begin"/>
        </w:r>
        <w:r w:rsidRPr="00A6792D">
          <w:rPr>
            <w:rFonts w:ascii="Times New Roman" w:hAnsi="Times New Roman" w:cs="Times New Roman"/>
            <w:b/>
            <w:color w:val="000000" w:themeColor="text1"/>
          </w:rPr>
          <w:instrText xml:space="preserve"> PAGE   \* MERGEFORMAT </w:instrText>
        </w:r>
        <w:r w:rsidRPr="00A6792D">
          <w:rPr>
            <w:rFonts w:ascii="Times New Roman" w:hAnsi="Times New Roman" w:cs="Times New Roman"/>
            <w:b/>
            <w:color w:val="000000" w:themeColor="text1"/>
          </w:rPr>
          <w:fldChar w:fldCharType="separate"/>
        </w:r>
        <w:r w:rsidR="0027640B" w:rsidRPr="0027640B">
          <w:rPr>
            <w:rFonts w:ascii="Times New Roman" w:hAnsi="Times New Roman" w:cs="Times New Roman"/>
            <w:b/>
            <w:bCs/>
            <w:noProof/>
            <w:color w:val="000000" w:themeColor="text1"/>
          </w:rPr>
          <w:t>7</w:t>
        </w:r>
        <w:r w:rsidRPr="00A6792D">
          <w:rPr>
            <w:rFonts w:ascii="Times New Roman" w:hAnsi="Times New Roman" w:cs="Times New Roman"/>
            <w:b/>
            <w:bCs/>
            <w:noProof/>
            <w:color w:val="000000" w:themeColor="text1"/>
          </w:rPr>
          <w:fldChar w:fldCharType="end"/>
        </w:r>
        <w:r w:rsidRPr="00A6792D">
          <w:rPr>
            <w:rFonts w:ascii="Times New Roman" w:hAnsi="Times New Roman" w:cs="Times New Roman"/>
            <w:b/>
            <w:bCs/>
            <w:color w:val="000000" w:themeColor="text1"/>
          </w:rPr>
          <w:t>|</w:t>
        </w:r>
        <w:r w:rsidRPr="00A6792D">
          <w:rPr>
            <w:rFonts w:ascii="Times New Roman" w:hAnsi="Times New Roman" w:cs="Times New Roman"/>
            <w:b/>
            <w:color w:val="000000" w:themeColor="text1"/>
            <w:spacing w:val="60"/>
          </w:rPr>
          <w:t>7</w:t>
        </w:r>
      </w:p>
    </w:sdtContent>
  </w:sdt>
  <w:p w14:paraId="0E9533E9" w14:textId="77777777" w:rsidR="003B2223" w:rsidRDefault="003B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5004" w14:textId="77777777" w:rsidR="00C93D57" w:rsidRDefault="00C93D57" w:rsidP="003B2223">
      <w:pPr>
        <w:spacing w:after="0" w:line="240" w:lineRule="auto"/>
      </w:pPr>
      <w:r>
        <w:separator/>
      </w:r>
    </w:p>
  </w:footnote>
  <w:footnote w:type="continuationSeparator" w:id="0">
    <w:p w14:paraId="35BFEB8A" w14:textId="77777777" w:rsidR="00C93D57" w:rsidRDefault="00C93D57" w:rsidP="003B2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C1B0" w14:textId="4EA7AF79" w:rsidR="0027640B" w:rsidRDefault="0027640B">
    <w:pPr>
      <w:pStyle w:val="Header"/>
    </w:pPr>
  </w:p>
  <w:tbl>
    <w:tblPr>
      <w:tblW w:w="10440" w:type="dxa"/>
      <w:tblInd w:w="18" w:type="dxa"/>
      <w:tblBorders>
        <w:bottom w:val="single" w:sz="4" w:space="0" w:color="auto"/>
      </w:tblBorders>
      <w:tblLook w:val="04A0" w:firstRow="1" w:lastRow="0" w:firstColumn="1" w:lastColumn="0" w:noHBand="0" w:noVBand="1"/>
    </w:tblPr>
    <w:tblGrid>
      <w:gridCol w:w="3595"/>
      <w:gridCol w:w="6845"/>
    </w:tblGrid>
    <w:tr w:rsidR="0027640B" w:rsidRPr="0027640B" w14:paraId="0D4366EF" w14:textId="77777777" w:rsidTr="003D10FD">
      <w:tc>
        <w:tcPr>
          <w:tcW w:w="3595" w:type="dxa"/>
          <w:shd w:val="clear" w:color="auto" w:fill="auto"/>
        </w:tcPr>
        <w:p w14:paraId="3D63537B" w14:textId="77777777" w:rsidR="0027640B" w:rsidRPr="000D32A4" w:rsidRDefault="0027640B" w:rsidP="0027640B">
          <w:pPr>
            <w:pStyle w:val="Header"/>
            <w:tabs>
              <w:tab w:val="center" w:pos="4810"/>
              <w:tab w:val="right" w:pos="9120"/>
            </w:tabs>
          </w:pPr>
          <w:r w:rsidRPr="000D32A4">
            <w:rPr>
              <w:noProof/>
            </w:rPr>
            <w:drawing>
              <wp:inline distT="0" distB="0" distL="0" distR="0" wp14:anchorId="62DD0AD4" wp14:editId="54F545E0">
                <wp:extent cx="1561465" cy="189865"/>
                <wp:effectExtent l="0" t="0" r="635" b="635"/>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465" cy="189865"/>
                        </a:xfrm>
                        <a:prstGeom prst="rect">
                          <a:avLst/>
                        </a:prstGeom>
                        <a:noFill/>
                        <a:ln>
                          <a:noFill/>
                        </a:ln>
                      </pic:spPr>
                    </pic:pic>
                  </a:graphicData>
                </a:graphic>
              </wp:inline>
            </w:drawing>
          </w:r>
        </w:p>
      </w:tc>
      <w:tc>
        <w:tcPr>
          <w:tcW w:w="6845" w:type="dxa"/>
          <w:shd w:val="clear" w:color="auto" w:fill="auto"/>
        </w:tcPr>
        <w:p w14:paraId="268667A8" w14:textId="4943B738" w:rsidR="0027640B" w:rsidRPr="0027640B" w:rsidRDefault="0027640B" w:rsidP="0027640B">
          <w:pPr>
            <w:pStyle w:val="Header"/>
            <w:tabs>
              <w:tab w:val="center" w:pos="4810"/>
              <w:tab w:val="right" w:pos="9120"/>
            </w:tabs>
            <w:jc w:val="right"/>
            <w:rPr>
              <w:rFonts w:ascii="Times New Roman" w:hAnsi="Times New Roman" w:cs="Times New Roman"/>
              <w:sz w:val="24"/>
              <w:szCs w:val="24"/>
            </w:rPr>
          </w:pPr>
          <w:r w:rsidRPr="0027640B">
            <w:rPr>
              <w:rFonts w:ascii="Times New Roman" w:hAnsi="Times New Roman" w:cs="Times New Roman"/>
              <w:sz w:val="24"/>
              <w:szCs w:val="24"/>
            </w:rPr>
            <w:t>ĐIỀU KHOẢN VÀ ĐIỀU KIỆN GIAO DỊCH CHUNG ĐỐI VỚI DỊCH VỤ NGÂN HÀNG ĐIỆN TỬ</w:t>
          </w:r>
        </w:p>
      </w:tc>
    </w:tr>
    <w:tr w:rsidR="0027640B" w:rsidRPr="000D32A4" w14:paraId="36BBEF6D" w14:textId="77777777" w:rsidTr="003D10FD">
      <w:tc>
        <w:tcPr>
          <w:tcW w:w="3595" w:type="dxa"/>
          <w:shd w:val="clear" w:color="auto" w:fill="auto"/>
        </w:tcPr>
        <w:p w14:paraId="6DD09C90" w14:textId="77777777" w:rsidR="0027640B" w:rsidRPr="000D32A4" w:rsidRDefault="0027640B" w:rsidP="0027640B">
          <w:pPr>
            <w:pStyle w:val="Header"/>
            <w:tabs>
              <w:tab w:val="center" w:pos="4810"/>
              <w:tab w:val="right" w:pos="9120"/>
            </w:tabs>
            <w:rPr>
              <w:noProof/>
            </w:rPr>
          </w:pPr>
        </w:p>
      </w:tc>
      <w:tc>
        <w:tcPr>
          <w:tcW w:w="6845" w:type="dxa"/>
          <w:shd w:val="clear" w:color="auto" w:fill="auto"/>
        </w:tcPr>
        <w:p w14:paraId="771333EC" w14:textId="77777777" w:rsidR="0027640B" w:rsidRPr="000D32A4" w:rsidRDefault="0027640B" w:rsidP="0027640B">
          <w:pPr>
            <w:pStyle w:val="Header"/>
            <w:tabs>
              <w:tab w:val="center" w:pos="4810"/>
              <w:tab w:val="right" w:pos="9120"/>
            </w:tabs>
          </w:pPr>
        </w:p>
      </w:tc>
    </w:tr>
  </w:tbl>
  <w:p w14:paraId="6BF95D09" w14:textId="125F0248" w:rsidR="0027640B" w:rsidRDefault="0027640B" w:rsidP="00276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40F"/>
    <w:multiLevelType w:val="hybridMultilevel"/>
    <w:tmpl w:val="474481E0"/>
    <w:lvl w:ilvl="0" w:tplc="31B2E39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D7116B"/>
    <w:multiLevelType w:val="hybridMultilevel"/>
    <w:tmpl w:val="E6CA8638"/>
    <w:lvl w:ilvl="0" w:tplc="04090017">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0746331E"/>
    <w:multiLevelType w:val="hybridMultilevel"/>
    <w:tmpl w:val="DDF0D54A"/>
    <w:lvl w:ilvl="0" w:tplc="F2F8CD3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85BF0"/>
    <w:multiLevelType w:val="hybridMultilevel"/>
    <w:tmpl w:val="AC523F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146536"/>
    <w:multiLevelType w:val="hybridMultilevel"/>
    <w:tmpl w:val="3CE8DE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216418"/>
    <w:multiLevelType w:val="hybridMultilevel"/>
    <w:tmpl w:val="94609E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B212D8"/>
    <w:multiLevelType w:val="hybridMultilevel"/>
    <w:tmpl w:val="4970CA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D92936"/>
    <w:multiLevelType w:val="hybridMultilevel"/>
    <w:tmpl w:val="6D70D76A"/>
    <w:lvl w:ilvl="0" w:tplc="31B2E39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C383A3E"/>
    <w:multiLevelType w:val="hybridMultilevel"/>
    <w:tmpl w:val="5AC0EB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745E52"/>
    <w:multiLevelType w:val="hybridMultilevel"/>
    <w:tmpl w:val="6A327A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970781"/>
    <w:multiLevelType w:val="hybridMultilevel"/>
    <w:tmpl w:val="99FE1054"/>
    <w:lvl w:ilvl="0" w:tplc="BFCA238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B6333A"/>
    <w:multiLevelType w:val="hybridMultilevel"/>
    <w:tmpl w:val="D43229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B212C"/>
    <w:multiLevelType w:val="hybridMultilevel"/>
    <w:tmpl w:val="B19675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5C24B3"/>
    <w:multiLevelType w:val="hybridMultilevel"/>
    <w:tmpl w:val="1B92F364"/>
    <w:lvl w:ilvl="0" w:tplc="31B2E39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B9912EC"/>
    <w:multiLevelType w:val="hybridMultilevel"/>
    <w:tmpl w:val="5B1245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8E650A"/>
    <w:multiLevelType w:val="hybridMultilevel"/>
    <w:tmpl w:val="14AEDB5E"/>
    <w:lvl w:ilvl="0" w:tplc="31B2E3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E904E5"/>
    <w:multiLevelType w:val="hybridMultilevel"/>
    <w:tmpl w:val="C5BC54C6"/>
    <w:lvl w:ilvl="0" w:tplc="31B2E3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20274C"/>
    <w:multiLevelType w:val="hybridMultilevel"/>
    <w:tmpl w:val="AA0E57C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3F5898"/>
    <w:multiLevelType w:val="hybridMultilevel"/>
    <w:tmpl w:val="33300C8C"/>
    <w:lvl w:ilvl="0" w:tplc="CC268C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D677A"/>
    <w:multiLevelType w:val="hybridMultilevel"/>
    <w:tmpl w:val="9FD65620"/>
    <w:lvl w:ilvl="0" w:tplc="B19899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14A4D63"/>
    <w:multiLevelType w:val="hybridMultilevel"/>
    <w:tmpl w:val="9DFE87DC"/>
    <w:lvl w:ilvl="0" w:tplc="CC268C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0713B"/>
    <w:multiLevelType w:val="hybridMultilevel"/>
    <w:tmpl w:val="4A424FB4"/>
    <w:lvl w:ilvl="0" w:tplc="31B2E39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A7046F2"/>
    <w:multiLevelType w:val="hybridMultilevel"/>
    <w:tmpl w:val="D17AF1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B9526D"/>
    <w:multiLevelType w:val="hybridMultilevel"/>
    <w:tmpl w:val="ED00CBEE"/>
    <w:lvl w:ilvl="0" w:tplc="1C2E72A8">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0613E"/>
    <w:multiLevelType w:val="hybridMultilevel"/>
    <w:tmpl w:val="96220BD0"/>
    <w:lvl w:ilvl="0" w:tplc="314E0E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8E7B84"/>
    <w:multiLevelType w:val="multilevel"/>
    <w:tmpl w:val="56D4795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1525B9"/>
    <w:multiLevelType w:val="hybridMultilevel"/>
    <w:tmpl w:val="D13467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DF22317"/>
    <w:multiLevelType w:val="hybridMultilevel"/>
    <w:tmpl w:val="CB06458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707D2ACE"/>
    <w:multiLevelType w:val="hybridMultilevel"/>
    <w:tmpl w:val="CD363C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206943"/>
    <w:multiLevelType w:val="hybridMultilevel"/>
    <w:tmpl w:val="15B04CFA"/>
    <w:lvl w:ilvl="0" w:tplc="A062431C">
      <w:start w:val="1"/>
      <w:numFmt w:val="decimal"/>
      <w:lvlText w:val="%1."/>
      <w:lvlJc w:val="left"/>
      <w:pPr>
        <w:ind w:left="720" w:hanging="360"/>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9"/>
  </w:num>
  <w:num w:numId="3">
    <w:abstractNumId w:val="7"/>
  </w:num>
  <w:num w:numId="4">
    <w:abstractNumId w:val="13"/>
  </w:num>
  <w:num w:numId="5">
    <w:abstractNumId w:val="0"/>
  </w:num>
  <w:num w:numId="6">
    <w:abstractNumId w:val="15"/>
  </w:num>
  <w:num w:numId="7">
    <w:abstractNumId w:val="22"/>
  </w:num>
  <w:num w:numId="8">
    <w:abstractNumId w:val="1"/>
  </w:num>
  <w:num w:numId="9">
    <w:abstractNumId w:val="28"/>
  </w:num>
  <w:num w:numId="10">
    <w:abstractNumId w:val="24"/>
  </w:num>
  <w:num w:numId="11">
    <w:abstractNumId w:val="5"/>
  </w:num>
  <w:num w:numId="12">
    <w:abstractNumId w:val="26"/>
  </w:num>
  <w:num w:numId="13">
    <w:abstractNumId w:val="17"/>
  </w:num>
  <w:num w:numId="14">
    <w:abstractNumId w:val="27"/>
  </w:num>
  <w:num w:numId="15">
    <w:abstractNumId w:val="4"/>
  </w:num>
  <w:num w:numId="16">
    <w:abstractNumId w:val="12"/>
  </w:num>
  <w:num w:numId="17">
    <w:abstractNumId w:val="29"/>
  </w:num>
  <w:num w:numId="18">
    <w:abstractNumId w:val="23"/>
  </w:num>
  <w:num w:numId="19">
    <w:abstractNumId w:val="11"/>
  </w:num>
  <w:num w:numId="20">
    <w:abstractNumId w:val="6"/>
  </w:num>
  <w:num w:numId="21">
    <w:abstractNumId w:val="2"/>
  </w:num>
  <w:num w:numId="22">
    <w:abstractNumId w:val="10"/>
  </w:num>
  <w:num w:numId="23">
    <w:abstractNumId w:val="14"/>
  </w:num>
  <w:num w:numId="24">
    <w:abstractNumId w:val="21"/>
  </w:num>
  <w:num w:numId="25">
    <w:abstractNumId w:val="16"/>
  </w:num>
  <w:num w:numId="26">
    <w:abstractNumId w:val="19"/>
  </w:num>
  <w:num w:numId="27">
    <w:abstractNumId w:val="3"/>
  </w:num>
  <w:num w:numId="28">
    <w:abstractNumId w:val="8"/>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7F"/>
    <w:rsid w:val="00005FE1"/>
    <w:rsid w:val="00020E2D"/>
    <w:rsid w:val="00030A7F"/>
    <w:rsid w:val="00065CEB"/>
    <w:rsid w:val="00074C01"/>
    <w:rsid w:val="0008753A"/>
    <w:rsid w:val="00091E01"/>
    <w:rsid w:val="00097E39"/>
    <w:rsid w:val="000A2265"/>
    <w:rsid w:val="000B7326"/>
    <w:rsid w:val="000C1E2E"/>
    <w:rsid w:val="000C24BA"/>
    <w:rsid w:val="000D4977"/>
    <w:rsid w:val="000F1A69"/>
    <w:rsid w:val="000F2AC1"/>
    <w:rsid w:val="00111C95"/>
    <w:rsid w:val="00112A8E"/>
    <w:rsid w:val="001341A1"/>
    <w:rsid w:val="00134ABF"/>
    <w:rsid w:val="00136C0F"/>
    <w:rsid w:val="00146FA5"/>
    <w:rsid w:val="001728EA"/>
    <w:rsid w:val="00185CEA"/>
    <w:rsid w:val="001A2417"/>
    <w:rsid w:val="001C3C2C"/>
    <w:rsid w:val="001C77C5"/>
    <w:rsid w:val="001D1CE9"/>
    <w:rsid w:val="001E0010"/>
    <w:rsid w:val="001F7249"/>
    <w:rsid w:val="0020301A"/>
    <w:rsid w:val="0020649E"/>
    <w:rsid w:val="00206E60"/>
    <w:rsid w:val="00222B55"/>
    <w:rsid w:val="00254F2E"/>
    <w:rsid w:val="00270CEA"/>
    <w:rsid w:val="002724D8"/>
    <w:rsid w:val="0027640B"/>
    <w:rsid w:val="0027694F"/>
    <w:rsid w:val="002B2DDD"/>
    <w:rsid w:val="002B6185"/>
    <w:rsid w:val="002B6B32"/>
    <w:rsid w:val="002C4EA1"/>
    <w:rsid w:val="002C7CDB"/>
    <w:rsid w:val="002D7D2A"/>
    <w:rsid w:val="002E663B"/>
    <w:rsid w:val="002E67F4"/>
    <w:rsid w:val="0032679E"/>
    <w:rsid w:val="003366D8"/>
    <w:rsid w:val="00337142"/>
    <w:rsid w:val="0035264F"/>
    <w:rsid w:val="00352854"/>
    <w:rsid w:val="00354A08"/>
    <w:rsid w:val="00356A20"/>
    <w:rsid w:val="00384546"/>
    <w:rsid w:val="00396F90"/>
    <w:rsid w:val="00397579"/>
    <w:rsid w:val="003A78A4"/>
    <w:rsid w:val="003B1B67"/>
    <w:rsid w:val="003B2223"/>
    <w:rsid w:val="003B2ABC"/>
    <w:rsid w:val="003B4F9D"/>
    <w:rsid w:val="003C168B"/>
    <w:rsid w:val="003C5993"/>
    <w:rsid w:val="003D7BF3"/>
    <w:rsid w:val="0040566E"/>
    <w:rsid w:val="004056E4"/>
    <w:rsid w:val="00417420"/>
    <w:rsid w:val="0042489E"/>
    <w:rsid w:val="00434FF1"/>
    <w:rsid w:val="00440C8E"/>
    <w:rsid w:val="00462D60"/>
    <w:rsid w:val="004845A1"/>
    <w:rsid w:val="004B69CC"/>
    <w:rsid w:val="004C38DD"/>
    <w:rsid w:val="004C4240"/>
    <w:rsid w:val="004D2BAE"/>
    <w:rsid w:val="005035E3"/>
    <w:rsid w:val="00515CFA"/>
    <w:rsid w:val="0054049C"/>
    <w:rsid w:val="005425EF"/>
    <w:rsid w:val="00551458"/>
    <w:rsid w:val="00557CBA"/>
    <w:rsid w:val="00563443"/>
    <w:rsid w:val="005660C9"/>
    <w:rsid w:val="005662D9"/>
    <w:rsid w:val="00596B02"/>
    <w:rsid w:val="005A59F7"/>
    <w:rsid w:val="005A758E"/>
    <w:rsid w:val="005B2DAF"/>
    <w:rsid w:val="005B6691"/>
    <w:rsid w:val="005C33CB"/>
    <w:rsid w:val="005E2C1D"/>
    <w:rsid w:val="006017D1"/>
    <w:rsid w:val="0064299C"/>
    <w:rsid w:val="00655544"/>
    <w:rsid w:val="00662282"/>
    <w:rsid w:val="006652A4"/>
    <w:rsid w:val="006731F8"/>
    <w:rsid w:val="00682356"/>
    <w:rsid w:val="00682950"/>
    <w:rsid w:val="006A6132"/>
    <w:rsid w:val="006F3328"/>
    <w:rsid w:val="00707F57"/>
    <w:rsid w:val="00721510"/>
    <w:rsid w:val="007449FC"/>
    <w:rsid w:val="00745C97"/>
    <w:rsid w:val="007548FF"/>
    <w:rsid w:val="00786851"/>
    <w:rsid w:val="0079004F"/>
    <w:rsid w:val="00793D26"/>
    <w:rsid w:val="007A7D77"/>
    <w:rsid w:val="007C3856"/>
    <w:rsid w:val="007D15DF"/>
    <w:rsid w:val="007E0B25"/>
    <w:rsid w:val="0081321A"/>
    <w:rsid w:val="00813665"/>
    <w:rsid w:val="00864546"/>
    <w:rsid w:val="00884C89"/>
    <w:rsid w:val="00895BE3"/>
    <w:rsid w:val="008B2198"/>
    <w:rsid w:val="008C06D8"/>
    <w:rsid w:val="008C1790"/>
    <w:rsid w:val="008C342C"/>
    <w:rsid w:val="008C35D2"/>
    <w:rsid w:val="008D18E0"/>
    <w:rsid w:val="008D6568"/>
    <w:rsid w:val="008F47C0"/>
    <w:rsid w:val="00913B6A"/>
    <w:rsid w:val="009179CF"/>
    <w:rsid w:val="0092775F"/>
    <w:rsid w:val="00935766"/>
    <w:rsid w:val="00946CF7"/>
    <w:rsid w:val="0094761E"/>
    <w:rsid w:val="00954720"/>
    <w:rsid w:val="00976B16"/>
    <w:rsid w:val="009845A5"/>
    <w:rsid w:val="009A46E5"/>
    <w:rsid w:val="009B6AF9"/>
    <w:rsid w:val="009C37B5"/>
    <w:rsid w:val="009D676F"/>
    <w:rsid w:val="009E72C0"/>
    <w:rsid w:val="009F11D3"/>
    <w:rsid w:val="009F51E6"/>
    <w:rsid w:val="00A027F7"/>
    <w:rsid w:val="00A03A1E"/>
    <w:rsid w:val="00A069C9"/>
    <w:rsid w:val="00A3168E"/>
    <w:rsid w:val="00A423E6"/>
    <w:rsid w:val="00A53685"/>
    <w:rsid w:val="00A54DEA"/>
    <w:rsid w:val="00A55AA2"/>
    <w:rsid w:val="00A66C23"/>
    <w:rsid w:val="00A6792D"/>
    <w:rsid w:val="00A937D3"/>
    <w:rsid w:val="00AB235B"/>
    <w:rsid w:val="00AB36E8"/>
    <w:rsid w:val="00AC4D1A"/>
    <w:rsid w:val="00AD16B3"/>
    <w:rsid w:val="00AD2FF0"/>
    <w:rsid w:val="00B12297"/>
    <w:rsid w:val="00B169FD"/>
    <w:rsid w:val="00B253B3"/>
    <w:rsid w:val="00B56BD3"/>
    <w:rsid w:val="00B5760E"/>
    <w:rsid w:val="00B87970"/>
    <w:rsid w:val="00B964EF"/>
    <w:rsid w:val="00BB3541"/>
    <w:rsid w:val="00BC7CB9"/>
    <w:rsid w:val="00BE6EE6"/>
    <w:rsid w:val="00BF0936"/>
    <w:rsid w:val="00BF0E5B"/>
    <w:rsid w:val="00C17D3D"/>
    <w:rsid w:val="00C20144"/>
    <w:rsid w:val="00C43BA1"/>
    <w:rsid w:val="00C472DF"/>
    <w:rsid w:val="00C64A2A"/>
    <w:rsid w:val="00C80180"/>
    <w:rsid w:val="00C81530"/>
    <w:rsid w:val="00C83BB4"/>
    <w:rsid w:val="00C84269"/>
    <w:rsid w:val="00C92D0C"/>
    <w:rsid w:val="00C93D57"/>
    <w:rsid w:val="00CA6E55"/>
    <w:rsid w:val="00CB4499"/>
    <w:rsid w:val="00CC6C09"/>
    <w:rsid w:val="00CE3911"/>
    <w:rsid w:val="00CF20B5"/>
    <w:rsid w:val="00CF5236"/>
    <w:rsid w:val="00D119F1"/>
    <w:rsid w:val="00D22BC4"/>
    <w:rsid w:val="00D64708"/>
    <w:rsid w:val="00D818A6"/>
    <w:rsid w:val="00D83BE1"/>
    <w:rsid w:val="00D84F63"/>
    <w:rsid w:val="00DA1AB5"/>
    <w:rsid w:val="00DA370A"/>
    <w:rsid w:val="00DB5230"/>
    <w:rsid w:val="00DC2C9E"/>
    <w:rsid w:val="00DC417E"/>
    <w:rsid w:val="00DE1502"/>
    <w:rsid w:val="00E126D4"/>
    <w:rsid w:val="00E151CA"/>
    <w:rsid w:val="00E24694"/>
    <w:rsid w:val="00E31A98"/>
    <w:rsid w:val="00E33DB0"/>
    <w:rsid w:val="00E66B84"/>
    <w:rsid w:val="00E673B5"/>
    <w:rsid w:val="00E7665A"/>
    <w:rsid w:val="00E8395E"/>
    <w:rsid w:val="00E86AF0"/>
    <w:rsid w:val="00E9339E"/>
    <w:rsid w:val="00E94FBB"/>
    <w:rsid w:val="00E96372"/>
    <w:rsid w:val="00E974CA"/>
    <w:rsid w:val="00EE2586"/>
    <w:rsid w:val="00F015D6"/>
    <w:rsid w:val="00F0270F"/>
    <w:rsid w:val="00F13996"/>
    <w:rsid w:val="00F16E54"/>
    <w:rsid w:val="00F17CCB"/>
    <w:rsid w:val="00F36AFC"/>
    <w:rsid w:val="00F36EA0"/>
    <w:rsid w:val="00F47EC8"/>
    <w:rsid w:val="00F6017F"/>
    <w:rsid w:val="00F63845"/>
    <w:rsid w:val="00F8648E"/>
    <w:rsid w:val="00F918B3"/>
    <w:rsid w:val="00FB2FE0"/>
    <w:rsid w:val="00FC3564"/>
    <w:rsid w:val="00FD6810"/>
    <w:rsid w:val="00FE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F20D"/>
  <w15:chartTrackingRefBased/>
  <w15:docId w15:val="{A49A1DEF-6E5D-4CBF-905D-D995CB41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0A7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7579"/>
    <w:pPr>
      <w:ind w:left="720"/>
      <w:contextualSpacing/>
    </w:pPr>
  </w:style>
  <w:style w:type="character" w:styleId="PlaceholderText">
    <w:name w:val="Placeholder Text"/>
    <w:basedOn w:val="DefaultParagraphFont"/>
    <w:uiPriority w:val="99"/>
    <w:semiHidden/>
    <w:rsid w:val="00C43BA1"/>
    <w:rPr>
      <w:color w:val="808080"/>
    </w:rPr>
  </w:style>
  <w:style w:type="character" w:styleId="Hyperlink">
    <w:name w:val="Hyperlink"/>
    <w:basedOn w:val="DefaultParagraphFont"/>
    <w:uiPriority w:val="99"/>
    <w:unhideWhenUsed/>
    <w:rsid w:val="00384546"/>
    <w:rPr>
      <w:color w:val="0563C1" w:themeColor="hyperlink"/>
      <w:u w:val="single"/>
    </w:rPr>
  </w:style>
  <w:style w:type="character" w:customStyle="1" w:styleId="ui-provider">
    <w:name w:val="ui-provider"/>
    <w:basedOn w:val="DefaultParagraphFont"/>
    <w:rsid w:val="00222B55"/>
  </w:style>
  <w:style w:type="paragraph" w:styleId="BalloonText">
    <w:name w:val="Balloon Text"/>
    <w:basedOn w:val="Normal"/>
    <w:link w:val="BalloonTextChar"/>
    <w:uiPriority w:val="99"/>
    <w:semiHidden/>
    <w:unhideWhenUsed/>
    <w:rsid w:val="003B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223"/>
    <w:rPr>
      <w:rFonts w:ascii="Segoe UI" w:hAnsi="Segoe UI" w:cs="Segoe UI"/>
      <w:sz w:val="18"/>
      <w:szCs w:val="18"/>
    </w:rPr>
  </w:style>
  <w:style w:type="paragraph" w:styleId="Header">
    <w:name w:val="header"/>
    <w:basedOn w:val="Normal"/>
    <w:link w:val="HeaderChar"/>
    <w:uiPriority w:val="99"/>
    <w:unhideWhenUsed/>
    <w:rsid w:val="003B22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223"/>
  </w:style>
  <w:style w:type="paragraph" w:styleId="Footer">
    <w:name w:val="footer"/>
    <w:basedOn w:val="Normal"/>
    <w:link w:val="FooterChar"/>
    <w:uiPriority w:val="99"/>
    <w:unhideWhenUsed/>
    <w:rsid w:val="003B22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223"/>
  </w:style>
  <w:style w:type="character" w:styleId="CommentReference">
    <w:name w:val="annotation reference"/>
    <w:basedOn w:val="DefaultParagraphFont"/>
    <w:uiPriority w:val="99"/>
    <w:semiHidden/>
    <w:unhideWhenUsed/>
    <w:rsid w:val="00146FA5"/>
    <w:rPr>
      <w:sz w:val="16"/>
      <w:szCs w:val="16"/>
    </w:rPr>
  </w:style>
  <w:style w:type="paragraph" w:styleId="CommentText">
    <w:name w:val="annotation text"/>
    <w:basedOn w:val="Normal"/>
    <w:link w:val="CommentTextChar"/>
    <w:uiPriority w:val="99"/>
    <w:semiHidden/>
    <w:unhideWhenUsed/>
    <w:rsid w:val="00146FA5"/>
    <w:pPr>
      <w:spacing w:line="240" w:lineRule="auto"/>
    </w:pPr>
    <w:rPr>
      <w:sz w:val="20"/>
      <w:szCs w:val="20"/>
    </w:rPr>
  </w:style>
  <w:style w:type="character" w:customStyle="1" w:styleId="CommentTextChar">
    <w:name w:val="Comment Text Char"/>
    <w:basedOn w:val="DefaultParagraphFont"/>
    <w:link w:val="CommentText"/>
    <w:uiPriority w:val="99"/>
    <w:semiHidden/>
    <w:rsid w:val="00146FA5"/>
    <w:rPr>
      <w:sz w:val="20"/>
      <w:szCs w:val="20"/>
    </w:rPr>
  </w:style>
  <w:style w:type="paragraph" w:styleId="CommentSubject">
    <w:name w:val="annotation subject"/>
    <w:basedOn w:val="CommentText"/>
    <w:next w:val="CommentText"/>
    <w:link w:val="CommentSubjectChar"/>
    <w:uiPriority w:val="99"/>
    <w:semiHidden/>
    <w:unhideWhenUsed/>
    <w:rsid w:val="00146FA5"/>
    <w:rPr>
      <w:b/>
      <w:bCs/>
    </w:rPr>
  </w:style>
  <w:style w:type="character" w:customStyle="1" w:styleId="CommentSubjectChar">
    <w:name w:val="Comment Subject Char"/>
    <w:basedOn w:val="CommentTextChar"/>
    <w:link w:val="CommentSubject"/>
    <w:uiPriority w:val="99"/>
    <w:semiHidden/>
    <w:rsid w:val="00146F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0993">
      <w:bodyDiv w:val="1"/>
      <w:marLeft w:val="0"/>
      <w:marRight w:val="0"/>
      <w:marTop w:val="0"/>
      <w:marBottom w:val="0"/>
      <w:divBdr>
        <w:top w:val="none" w:sz="0" w:space="0" w:color="auto"/>
        <w:left w:val="none" w:sz="0" w:space="0" w:color="auto"/>
        <w:bottom w:val="none" w:sz="0" w:space="0" w:color="auto"/>
        <w:right w:val="none" w:sz="0" w:space="0" w:color="auto"/>
      </w:divBdr>
    </w:div>
    <w:div w:id="301156895">
      <w:bodyDiv w:val="1"/>
      <w:marLeft w:val="0"/>
      <w:marRight w:val="0"/>
      <w:marTop w:val="0"/>
      <w:marBottom w:val="0"/>
      <w:divBdr>
        <w:top w:val="none" w:sz="0" w:space="0" w:color="auto"/>
        <w:left w:val="none" w:sz="0" w:space="0" w:color="auto"/>
        <w:bottom w:val="none" w:sz="0" w:space="0" w:color="auto"/>
        <w:right w:val="none" w:sz="0" w:space="0" w:color="auto"/>
      </w:divBdr>
      <w:divsChild>
        <w:div w:id="1130516104">
          <w:marLeft w:val="0"/>
          <w:marRight w:val="0"/>
          <w:marTop w:val="0"/>
          <w:marBottom w:val="0"/>
          <w:divBdr>
            <w:top w:val="single" w:sz="24" w:space="4" w:color="00659C"/>
            <w:left w:val="none" w:sz="0" w:space="0" w:color="auto"/>
            <w:bottom w:val="none" w:sz="0" w:space="0" w:color="auto"/>
            <w:right w:val="none" w:sz="0" w:space="0" w:color="auto"/>
          </w:divBdr>
        </w:div>
        <w:div w:id="1020931653">
          <w:marLeft w:val="0"/>
          <w:marRight w:val="0"/>
          <w:marTop w:val="0"/>
          <w:marBottom w:val="0"/>
          <w:divBdr>
            <w:top w:val="single" w:sz="24" w:space="4" w:color="00659C"/>
            <w:left w:val="none" w:sz="0" w:space="0" w:color="auto"/>
            <w:bottom w:val="none" w:sz="0" w:space="0" w:color="auto"/>
            <w:right w:val="none" w:sz="0" w:space="0" w:color="auto"/>
          </w:divBdr>
        </w:div>
        <w:div w:id="573127215">
          <w:marLeft w:val="0"/>
          <w:marRight w:val="0"/>
          <w:marTop w:val="0"/>
          <w:marBottom w:val="0"/>
          <w:divBdr>
            <w:top w:val="single" w:sz="24" w:space="4" w:color="00659C"/>
            <w:left w:val="none" w:sz="0" w:space="0" w:color="auto"/>
            <w:bottom w:val="none" w:sz="0" w:space="0" w:color="auto"/>
            <w:right w:val="none" w:sz="0" w:space="0" w:color="auto"/>
          </w:divBdr>
        </w:div>
        <w:div w:id="1057625880">
          <w:marLeft w:val="0"/>
          <w:marRight w:val="0"/>
          <w:marTop w:val="0"/>
          <w:marBottom w:val="0"/>
          <w:divBdr>
            <w:top w:val="single" w:sz="24" w:space="4" w:color="00659C"/>
            <w:left w:val="none" w:sz="0" w:space="0" w:color="auto"/>
            <w:bottom w:val="none" w:sz="0" w:space="0" w:color="auto"/>
            <w:right w:val="none" w:sz="0" w:space="0" w:color="auto"/>
          </w:divBdr>
        </w:div>
      </w:divsChild>
    </w:div>
    <w:div w:id="714088416">
      <w:bodyDiv w:val="1"/>
      <w:marLeft w:val="0"/>
      <w:marRight w:val="0"/>
      <w:marTop w:val="0"/>
      <w:marBottom w:val="0"/>
      <w:divBdr>
        <w:top w:val="none" w:sz="0" w:space="0" w:color="auto"/>
        <w:left w:val="none" w:sz="0" w:space="0" w:color="auto"/>
        <w:bottom w:val="none" w:sz="0" w:space="0" w:color="auto"/>
        <w:right w:val="none" w:sz="0" w:space="0" w:color="auto"/>
      </w:divBdr>
      <w:divsChild>
        <w:div w:id="1181310848">
          <w:marLeft w:val="0"/>
          <w:marRight w:val="0"/>
          <w:marTop w:val="0"/>
          <w:marBottom w:val="0"/>
          <w:divBdr>
            <w:top w:val="single" w:sz="24" w:space="4" w:color="00659C"/>
            <w:left w:val="none" w:sz="0" w:space="0" w:color="auto"/>
            <w:bottom w:val="none" w:sz="0" w:space="0" w:color="auto"/>
            <w:right w:val="none" w:sz="0" w:space="0" w:color="auto"/>
          </w:divBdr>
        </w:div>
        <w:div w:id="756482455">
          <w:marLeft w:val="0"/>
          <w:marRight w:val="0"/>
          <w:marTop w:val="0"/>
          <w:marBottom w:val="0"/>
          <w:divBdr>
            <w:top w:val="single" w:sz="24" w:space="4" w:color="00659C"/>
            <w:left w:val="none" w:sz="0" w:space="0" w:color="auto"/>
            <w:bottom w:val="none" w:sz="0" w:space="0" w:color="auto"/>
            <w:right w:val="none" w:sz="0" w:space="0" w:color="auto"/>
          </w:divBdr>
        </w:div>
        <w:div w:id="314795289">
          <w:marLeft w:val="0"/>
          <w:marRight w:val="0"/>
          <w:marTop w:val="0"/>
          <w:marBottom w:val="0"/>
          <w:divBdr>
            <w:top w:val="single" w:sz="24" w:space="4" w:color="00659C"/>
            <w:left w:val="none" w:sz="0" w:space="0" w:color="auto"/>
            <w:bottom w:val="none" w:sz="0" w:space="0" w:color="auto"/>
            <w:right w:val="none" w:sz="0" w:space="0" w:color="auto"/>
          </w:divBdr>
        </w:div>
        <w:div w:id="446895870">
          <w:marLeft w:val="0"/>
          <w:marRight w:val="0"/>
          <w:marTop w:val="0"/>
          <w:marBottom w:val="0"/>
          <w:divBdr>
            <w:top w:val="single" w:sz="24" w:space="4" w:color="00659C"/>
            <w:left w:val="none" w:sz="0" w:space="0" w:color="auto"/>
            <w:bottom w:val="none" w:sz="0" w:space="0" w:color="auto"/>
            <w:right w:val="none" w:sz="0" w:space="0" w:color="auto"/>
          </w:divBdr>
        </w:div>
      </w:divsChild>
    </w:div>
    <w:div w:id="1616907303">
      <w:bodyDiv w:val="1"/>
      <w:marLeft w:val="0"/>
      <w:marRight w:val="0"/>
      <w:marTop w:val="0"/>
      <w:marBottom w:val="0"/>
      <w:divBdr>
        <w:top w:val="none" w:sz="0" w:space="0" w:color="auto"/>
        <w:left w:val="none" w:sz="0" w:space="0" w:color="auto"/>
        <w:bottom w:val="none" w:sz="0" w:space="0" w:color="auto"/>
        <w:right w:val="none" w:sz="0" w:space="0" w:color="auto"/>
      </w:divBdr>
      <w:divsChild>
        <w:div w:id="774399106">
          <w:marLeft w:val="0"/>
          <w:marRight w:val="0"/>
          <w:marTop w:val="0"/>
          <w:marBottom w:val="0"/>
          <w:divBdr>
            <w:top w:val="single" w:sz="24" w:space="8" w:color="00659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bank.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bbank.v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bank.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bbank.vn/" TargetMode="External"/><Relationship Id="rId4" Type="http://schemas.openxmlformats.org/officeDocument/2006/relationships/settings" Target="settings.xml"/><Relationship Id="rId9" Type="http://schemas.openxmlformats.org/officeDocument/2006/relationships/hyperlink" Target="https://abbank.v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3AF"/>
    <w:rsid w:val="000913AF"/>
    <w:rsid w:val="0083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51AF196FA24984994D8CC68088EAAA">
    <w:name w:val="0551AF196FA24984994D8CC68088EAAA"/>
    <w:rsid w:val="00091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F99FC-ED04-4A75-AB2A-57386451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Trang Nhung</dc:creator>
  <cp:keywords/>
  <dc:description/>
  <cp:lastModifiedBy>Nguyen Trang Nhung</cp:lastModifiedBy>
  <cp:revision>210</cp:revision>
  <dcterms:created xsi:type="dcterms:W3CDTF">2023-08-25T08:38:00Z</dcterms:created>
  <dcterms:modified xsi:type="dcterms:W3CDTF">2023-08-28T09:56:00Z</dcterms:modified>
</cp:coreProperties>
</file>